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913" w14:textId="046F597D" w:rsidR="008814BA" w:rsidRPr="00951298" w:rsidRDefault="00184B8F" w:rsidP="00951298">
      <w:pPr>
        <w:rPr>
          <w:rFonts w:cstheme="minorHAnsi"/>
          <w:sz w:val="20"/>
          <w:szCs w:val="20"/>
        </w:rPr>
      </w:pPr>
      <w:r w:rsidRPr="00951298">
        <w:rPr>
          <w:rFonts w:cstheme="minorHAnsi"/>
          <w:sz w:val="20"/>
          <w:szCs w:val="20"/>
        </w:rPr>
        <w:t xml:space="preserve">NATHALIE GRAVEL, </w:t>
      </w:r>
      <w:proofErr w:type="spellStart"/>
      <w:r w:rsidRPr="00951298">
        <w:rPr>
          <w:rFonts w:cstheme="minorHAnsi"/>
          <w:sz w:val="20"/>
          <w:szCs w:val="20"/>
        </w:rPr>
        <w:t>Ph.D</w:t>
      </w:r>
      <w:proofErr w:type="spellEnd"/>
      <w:r w:rsidRPr="00951298">
        <w:rPr>
          <w:rFonts w:cstheme="minorHAnsi"/>
          <w:sz w:val="20"/>
          <w:szCs w:val="20"/>
        </w:rPr>
        <w:t>.</w:t>
      </w:r>
    </w:p>
    <w:p w14:paraId="78887489" w14:textId="77777777" w:rsidR="00E65906" w:rsidRDefault="00184B8F" w:rsidP="00951298">
      <w:pPr>
        <w:rPr>
          <w:rFonts w:cstheme="minorHAnsi"/>
          <w:sz w:val="20"/>
          <w:szCs w:val="20"/>
        </w:rPr>
      </w:pPr>
      <w:r w:rsidRPr="00951298">
        <w:rPr>
          <w:rFonts w:cstheme="minorHAnsi"/>
          <w:sz w:val="20"/>
          <w:szCs w:val="20"/>
        </w:rPr>
        <w:t>Professeure agrégée</w:t>
      </w:r>
    </w:p>
    <w:p w14:paraId="070CFDA9" w14:textId="5C140718" w:rsidR="00184B8F" w:rsidRPr="00951298" w:rsidRDefault="00184B8F" w:rsidP="00951298">
      <w:pPr>
        <w:rPr>
          <w:rFonts w:cstheme="minorHAnsi"/>
          <w:sz w:val="20"/>
          <w:szCs w:val="20"/>
        </w:rPr>
      </w:pPr>
      <w:r w:rsidRPr="00951298">
        <w:rPr>
          <w:rFonts w:cstheme="minorHAnsi"/>
          <w:sz w:val="20"/>
          <w:szCs w:val="20"/>
        </w:rPr>
        <w:t>Département de géographie</w:t>
      </w:r>
      <w:r w:rsidR="00E65906">
        <w:rPr>
          <w:rFonts w:cstheme="minorHAnsi"/>
          <w:sz w:val="20"/>
          <w:szCs w:val="20"/>
        </w:rPr>
        <w:t xml:space="preserve">, </w:t>
      </w:r>
      <w:r w:rsidRPr="00951298">
        <w:rPr>
          <w:rFonts w:cstheme="minorHAnsi"/>
          <w:sz w:val="20"/>
          <w:szCs w:val="20"/>
        </w:rPr>
        <w:t>Université Laval</w:t>
      </w:r>
      <w:r w:rsidR="00E65906">
        <w:rPr>
          <w:rFonts w:cstheme="minorHAnsi"/>
          <w:sz w:val="20"/>
          <w:szCs w:val="20"/>
        </w:rPr>
        <w:t xml:space="preserve"> (depuis 2005).</w:t>
      </w:r>
    </w:p>
    <w:p w14:paraId="27F1AAD8" w14:textId="7D33D66A" w:rsidR="00C80879" w:rsidRPr="00951298" w:rsidRDefault="00C80879" w:rsidP="00951298">
      <w:pPr>
        <w:rPr>
          <w:rFonts w:cstheme="minorHAnsi"/>
          <w:sz w:val="20"/>
          <w:szCs w:val="20"/>
        </w:rPr>
      </w:pPr>
    </w:p>
    <w:p w14:paraId="48B59851" w14:textId="4506C17D" w:rsidR="00C80879" w:rsidRPr="00380A4C" w:rsidRDefault="00A20BEB" w:rsidP="00E65906">
      <w:pPr>
        <w:ind w:right="616"/>
        <w:rPr>
          <w:rFonts w:cstheme="minorHAnsi"/>
          <w:b/>
          <w:sz w:val="20"/>
          <w:szCs w:val="20"/>
        </w:rPr>
      </w:pPr>
      <w:r w:rsidRPr="00380A4C">
        <w:rPr>
          <w:rFonts w:cstheme="minorHAnsi"/>
          <w:b/>
          <w:sz w:val="20"/>
          <w:szCs w:val="20"/>
        </w:rPr>
        <w:t>FORMATION</w:t>
      </w:r>
    </w:p>
    <w:p w14:paraId="731776B7" w14:textId="77777777" w:rsidR="0089175A" w:rsidRPr="00E65906" w:rsidRDefault="0089175A" w:rsidP="00E65906">
      <w:pPr>
        <w:ind w:right="616"/>
        <w:rPr>
          <w:rFonts w:cstheme="minorHAnsi"/>
          <w:bCs/>
          <w:sz w:val="20"/>
          <w:szCs w:val="20"/>
          <w:u w:val="single"/>
        </w:rPr>
      </w:pPr>
    </w:p>
    <w:tbl>
      <w:tblPr>
        <w:tblW w:w="8420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2466"/>
        <w:gridCol w:w="4678"/>
      </w:tblGrid>
      <w:tr w:rsidR="00A20BEB" w:rsidRPr="000E2E4F" w14:paraId="6224EF03" w14:textId="77777777" w:rsidTr="00380A4C">
        <w:trPr>
          <w:cantSplit/>
        </w:trPr>
        <w:tc>
          <w:tcPr>
            <w:tcW w:w="1276" w:type="dxa"/>
          </w:tcPr>
          <w:p w14:paraId="5AC03FB4" w14:textId="77777777" w:rsidR="00A20BEB" w:rsidRPr="00951298" w:rsidRDefault="00A20BEB" w:rsidP="00951298">
            <w:pPr>
              <w:ind w:left="142" w:right="-80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466" w:type="dxa"/>
          </w:tcPr>
          <w:p w14:paraId="1C58BC87" w14:textId="37040996" w:rsidR="00A20BEB" w:rsidRPr="00951298" w:rsidRDefault="00A20BEB" w:rsidP="00951298">
            <w:pPr>
              <w:ind w:left="142" w:right="616"/>
              <w:jc w:val="center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Stage postdoctoral</w:t>
            </w:r>
          </w:p>
        </w:tc>
        <w:tc>
          <w:tcPr>
            <w:tcW w:w="4678" w:type="dxa"/>
          </w:tcPr>
          <w:p w14:paraId="13453C3F" w14:textId="77777777" w:rsidR="00A20BEB" w:rsidRPr="00951298" w:rsidRDefault="00A20BEB" w:rsidP="00951298">
            <w:pPr>
              <w:ind w:left="142"/>
              <w:rPr>
                <w:rFonts w:cstheme="minorHAnsi"/>
                <w:sz w:val="20"/>
                <w:szCs w:val="20"/>
                <w:lang w:val="en-GB"/>
              </w:rPr>
            </w:pPr>
            <w:r w:rsidRPr="00951298">
              <w:rPr>
                <w:rFonts w:cstheme="minorHAnsi"/>
                <w:sz w:val="20"/>
                <w:szCs w:val="20"/>
                <w:lang w:val="en-GB"/>
              </w:rPr>
              <w:t xml:space="preserve">Yale University, New Haven, Connecticut. </w:t>
            </w:r>
            <w:r w:rsidRPr="00951298">
              <w:rPr>
                <w:rFonts w:cstheme="minorHAnsi"/>
                <w:i/>
                <w:sz w:val="20"/>
                <w:szCs w:val="20"/>
                <w:lang w:val="en-GB"/>
              </w:rPr>
              <w:t>Program in Agrarian Studies</w:t>
            </w:r>
            <w:r w:rsidRPr="00951298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951298">
              <w:rPr>
                <w:rFonts w:cstheme="minorHAnsi"/>
                <w:i/>
                <w:sz w:val="20"/>
                <w:szCs w:val="20"/>
                <w:lang w:val="en-GB"/>
              </w:rPr>
              <w:t>Council on Latin American and Iberian Studies</w:t>
            </w:r>
            <w:r w:rsidRPr="00951298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A20BEB" w:rsidRPr="00951298" w14:paraId="1802D0FC" w14:textId="77777777" w:rsidTr="00380A4C">
        <w:trPr>
          <w:cantSplit/>
        </w:trPr>
        <w:tc>
          <w:tcPr>
            <w:tcW w:w="1276" w:type="dxa"/>
          </w:tcPr>
          <w:p w14:paraId="3DF233C9" w14:textId="780FFCA3" w:rsidR="00A20BEB" w:rsidRPr="00951298" w:rsidRDefault="00A20BEB" w:rsidP="00951298">
            <w:pPr>
              <w:ind w:left="142" w:right="-80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1998-2003</w:t>
            </w:r>
          </w:p>
        </w:tc>
        <w:tc>
          <w:tcPr>
            <w:tcW w:w="2466" w:type="dxa"/>
          </w:tcPr>
          <w:p w14:paraId="0FB97CDD" w14:textId="77777777" w:rsidR="00A20BEB" w:rsidRPr="00951298" w:rsidRDefault="00A20BEB" w:rsidP="00951298">
            <w:pPr>
              <w:ind w:left="142" w:right="61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51298">
              <w:rPr>
                <w:rFonts w:cstheme="minorHAnsi"/>
                <w:sz w:val="20"/>
                <w:szCs w:val="20"/>
              </w:rPr>
              <w:t>Ph.D</w:t>
            </w:r>
            <w:proofErr w:type="spellEnd"/>
            <w:r w:rsidRPr="00951298">
              <w:rPr>
                <w:rFonts w:cstheme="minorHAnsi"/>
                <w:sz w:val="20"/>
                <w:szCs w:val="20"/>
              </w:rPr>
              <w:t>. Géographie</w:t>
            </w:r>
          </w:p>
        </w:tc>
        <w:tc>
          <w:tcPr>
            <w:tcW w:w="4678" w:type="dxa"/>
          </w:tcPr>
          <w:p w14:paraId="59F7F1C4" w14:textId="77777777" w:rsidR="00A20BEB" w:rsidRPr="00951298" w:rsidRDefault="00A20BEB" w:rsidP="00951298">
            <w:pPr>
              <w:ind w:left="142" w:right="616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Université Laval, Québec</w:t>
            </w:r>
          </w:p>
        </w:tc>
      </w:tr>
      <w:tr w:rsidR="00A20BEB" w:rsidRPr="00951298" w14:paraId="6EE13E8D" w14:textId="77777777" w:rsidTr="00380A4C">
        <w:trPr>
          <w:cantSplit/>
        </w:trPr>
        <w:tc>
          <w:tcPr>
            <w:tcW w:w="1276" w:type="dxa"/>
          </w:tcPr>
          <w:p w14:paraId="3F1812C9" w14:textId="77777777" w:rsidR="00A20BEB" w:rsidRPr="00951298" w:rsidRDefault="00A20BEB" w:rsidP="00951298">
            <w:pPr>
              <w:ind w:left="142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1995-1998</w:t>
            </w:r>
          </w:p>
        </w:tc>
        <w:tc>
          <w:tcPr>
            <w:tcW w:w="2466" w:type="dxa"/>
          </w:tcPr>
          <w:p w14:paraId="19958E8D" w14:textId="77777777" w:rsidR="00A20BEB" w:rsidRPr="00951298" w:rsidRDefault="00A20BEB" w:rsidP="00951298">
            <w:pPr>
              <w:ind w:left="142" w:right="616"/>
              <w:jc w:val="center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M.A. Géographie</w:t>
            </w:r>
          </w:p>
        </w:tc>
        <w:tc>
          <w:tcPr>
            <w:tcW w:w="4678" w:type="dxa"/>
          </w:tcPr>
          <w:p w14:paraId="198A6F6C" w14:textId="77777777" w:rsidR="00A20BEB" w:rsidRPr="00951298" w:rsidRDefault="00A20BEB" w:rsidP="00951298">
            <w:pPr>
              <w:ind w:left="142" w:right="616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Université Laval, Québec</w:t>
            </w:r>
          </w:p>
        </w:tc>
      </w:tr>
      <w:tr w:rsidR="00A20BEB" w:rsidRPr="00951298" w14:paraId="72B0A7D3" w14:textId="77777777" w:rsidTr="00380A4C">
        <w:trPr>
          <w:cantSplit/>
        </w:trPr>
        <w:tc>
          <w:tcPr>
            <w:tcW w:w="1276" w:type="dxa"/>
          </w:tcPr>
          <w:p w14:paraId="52298987" w14:textId="77777777" w:rsidR="00A20BEB" w:rsidRPr="00951298" w:rsidRDefault="00A20BEB" w:rsidP="00951298">
            <w:pPr>
              <w:ind w:left="142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1991-1994</w:t>
            </w:r>
          </w:p>
        </w:tc>
        <w:tc>
          <w:tcPr>
            <w:tcW w:w="2466" w:type="dxa"/>
          </w:tcPr>
          <w:p w14:paraId="1E8DE5DF" w14:textId="77777777" w:rsidR="00A20BEB" w:rsidRPr="00951298" w:rsidRDefault="00A20BEB" w:rsidP="00951298">
            <w:pPr>
              <w:ind w:left="142" w:right="616"/>
              <w:jc w:val="center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B.Sc. Géographie</w:t>
            </w:r>
          </w:p>
        </w:tc>
        <w:tc>
          <w:tcPr>
            <w:tcW w:w="4678" w:type="dxa"/>
          </w:tcPr>
          <w:p w14:paraId="44B87015" w14:textId="77777777" w:rsidR="00A20BEB" w:rsidRPr="00951298" w:rsidRDefault="00A20BEB" w:rsidP="00951298">
            <w:pPr>
              <w:ind w:left="142" w:right="616"/>
              <w:rPr>
                <w:rFonts w:cstheme="minorHAnsi"/>
                <w:sz w:val="20"/>
                <w:szCs w:val="20"/>
              </w:rPr>
            </w:pPr>
            <w:r w:rsidRPr="00951298">
              <w:rPr>
                <w:rFonts w:cstheme="minorHAnsi"/>
                <w:sz w:val="20"/>
                <w:szCs w:val="20"/>
              </w:rPr>
              <w:t>Université de Sherbrooke, Sherbrooke</w:t>
            </w:r>
          </w:p>
        </w:tc>
      </w:tr>
    </w:tbl>
    <w:p w14:paraId="33899378" w14:textId="77777777" w:rsidR="00E65906" w:rsidRDefault="00E65906" w:rsidP="00E65906">
      <w:pPr>
        <w:tabs>
          <w:tab w:val="left" w:pos="9356"/>
        </w:tabs>
        <w:ind w:right="332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0F7995DD" w14:textId="0381C8D3" w:rsidR="00944809" w:rsidRPr="00380A4C" w:rsidRDefault="00380A4C" w:rsidP="00E65906">
      <w:pPr>
        <w:tabs>
          <w:tab w:val="left" w:pos="9356"/>
        </w:tabs>
        <w:ind w:right="332"/>
        <w:jc w:val="both"/>
        <w:rPr>
          <w:rFonts w:cstheme="minorHAnsi"/>
          <w:b/>
          <w:sz w:val="20"/>
          <w:szCs w:val="20"/>
          <w:lang w:val="en-US"/>
        </w:rPr>
      </w:pPr>
      <w:r w:rsidRPr="00380A4C">
        <w:rPr>
          <w:rFonts w:cstheme="minorHAnsi"/>
          <w:b/>
          <w:sz w:val="20"/>
          <w:szCs w:val="20"/>
          <w:lang w:val="en-US"/>
        </w:rPr>
        <w:t>PUBLICATIONS</w:t>
      </w:r>
    </w:p>
    <w:p w14:paraId="514E18BB" w14:textId="77777777" w:rsidR="0089175A" w:rsidRPr="00951298" w:rsidRDefault="0089175A" w:rsidP="00E65906">
      <w:pPr>
        <w:tabs>
          <w:tab w:val="left" w:pos="9356"/>
        </w:tabs>
        <w:ind w:right="332"/>
        <w:jc w:val="both"/>
        <w:rPr>
          <w:rFonts w:cstheme="minorHAnsi"/>
          <w:sz w:val="20"/>
          <w:szCs w:val="20"/>
          <w:lang w:val="en-US"/>
        </w:rPr>
      </w:pPr>
    </w:p>
    <w:p w14:paraId="46770B43" w14:textId="77777777" w:rsidR="00944809" w:rsidRPr="00951298" w:rsidRDefault="00944809" w:rsidP="00951298">
      <w:pPr>
        <w:ind w:left="425" w:hanging="425"/>
        <w:jc w:val="both"/>
        <w:rPr>
          <w:rFonts w:cstheme="minorHAnsi"/>
          <w:sz w:val="20"/>
          <w:szCs w:val="20"/>
        </w:rPr>
      </w:pPr>
      <w:r w:rsidRPr="000E2E4F">
        <w:rPr>
          <w:rFonts w:cstheme="minorHAnsi"/>
          <w:sz w:val="20"/>
          <w:szCs w:val="20"/>
          <w:lang w:val="en-US"/>
        </w:rPr>
        <w:t>GRAVEL, N. (</w:t>
      </w:r>
      <w:proofErr w:type="spellStart"/>
      <w:r w:rsidRPr="000E2E4F">
        <w:rPr>
          <w:rFonts w:cstheme="minorHAnsi"/>
          <w:sz w:val="20"/>
          <w:szCs w:val="20"/>
          <w:lang w:val="en-US"/>
        </w:rPr>
        <w:t>en</w:t>
      </w:r>
      <w:proofErr w:type="spellEnd"/>
      <w:r w:rsidRPr="000E2E4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E2E4F">
        <w:rPr>
          <w:rFonts w:cstheme="minorHAnsi"/>
          <w:sz w:val="20"/>
          <w:szCs w:val="20"/>
          <w:lang w:val="en-US"/>
        </w:rPr>
        <w:t>rédaction</w:t>
      </w:r>
      <w:proofErr w:type="spellEnd"/>
      <w:r w:rsidRPr="000E2E4F">
        <w:rPr>
          <w:rFonts w:cstheme="minorHAnsi"/>
          <w:sz w:val="20"/>
          <w:szCs w:val="20"/>
          <w:lang w:val="en-US"/>
        </w:rPr>
        <w:t xml:space="preserve">/ </w:t>
      </w:r>
      <w:proofErr w:type="spellStart"/>
      <w:r w:rsidRPr="000E2E4F">
        <w:rPr>
          <w:rFonts w:cstheme="minorHAnsi"/>
          <w:sz w:val="20"/>
          <w:szCs w:val="20"/>
          <w:lang w:val="en-US"/>
        </w:rPr>
        <w:t>accepté</w:t>
      </w:r>
      <w:proofErr w:type="spellEnd"/>
      <w:r w:rsidRPr="000E2E4F">
        <w:rPr>
          <w:rFonts w:cstheme="minorHAnsi"/>
          <w:sz w:val="20"/>
          <w:szCs w:val="20"/>
          <w:lang w:val="en-US"/>
        </w:rPr>
        <w:t xml:space="preserve"> 04/10/19) </w:t>
      </w:r>
      <w:r w:rsidRPr="000E2E4F">
        <w:rPr>
          <w:rFonts w:cstheme="minorHAnsi"/>
          <w:i/>
          <w:sz w:val="20"/>
          <w:szCs w:val="20"/>
          <w:lang w:val="en-US"/>
        </w:rPr>
        <w:t>Tending Nature: The Emergence of Eco-Citizenship in the Americas</w:t>
      </w:r>
      <w:r w:rsidRPr="000E2E4F">
        <w:rPr>
          <w:rFonts w:cstheme="minorHAnsi"/>
          <w:sz w:val="20"/>
          <w:szCs w:val="20"/>
          <w:lang w:val="en-US"/>
        </w:rPr>
        <w:t xml:space="preserve">. </w:t>
      </w:r>
      <w:r w:rsidRPr="000E2E4F">
        <w:rPr>
          <w:rFonts w:cstheme="minorHAnsi"/>
          <w:sz w:val="20"/>
          <w:szCs w:val="20"/>
        </w:rPr>
        <w:t>Manuscrit de livre en rédaction. New York, Springer.</w:t>
      </w:r>
      <w:r w:rsidRPr="00951298">
        <w:rPr>
          <w:rFonts w:cstheme="minorHAnsi"/>
          <w:sz w:val="20"/>
          <w:szCs w:val="20"/>
        </w:rPr>
        <w:t xml:space="preserve"> </w:t>
      </w:r>
    </w:p>
    <w:p w14:paraId="5FF7EA38" w14:textId="77777777" w:rsidR="00944809" w:rsidRPr="00951298" w:rsidRDefault="00944809" w:rsidP="00951298">
      <w:pPr>
        <w:tabs>
          <w:tab w:val="left" w:pos="9355"/>
        </w:tabs>
        <w:ind w:left="426" w:right="-1" w:hanging="426"/>
        <w:jc w:val="both"/>
        <w:rPr>
          <w:rFonts w:cstheme="minorHAnsi"/>
          <w:sz w:val="20"/>
          <w:szCs w:val="20"/>
        </w:rPr>
      </w:pPr>
      <w:r w:rsidRPr="00951298">
        <w:rPr>
          <w:rFonts w:cstheme="minorHAnsi"/>
          <w:sz w:val="20"/>
          <w:szCs w:val="20"/>
        </w:rPr>
        <w:t xml:space="preserve">GRAVEL, N. (éd.) </w:t>
      </w:r>
      <w:r w:rsidRPr="00951298">
        <w:rPr>
          <w:rFonts w:cstheme="minorHAnsi"/>
          <w:sz w:val="20"/>
          <w:szCs w:val="20"/>
          <w:lang w:val="en-US"/>
        </w:rPr>
        <w:t xml:space="preserve">(2015) </w:t>
      </w:r>
      <w:r w:rsidRPr="00951298">
        <w:rPr>
          <w:rFonts w:cstheme="minorHAnsi"/>
          <w:i/>
          <w:sz w:val="20"/>
          <w:szCs w:val="20"/>
          <w:lang w:val="en-US"/>
        </w:rPr>
        <w:t xml:space="preserve">The Return of Hope in Mexico: The Implementation of Peace-Building Processes in a Tensed Social Environment. </w:t>
      </w:r>
      <w:r w:rsidRPr="00951298">
        <w:rPr>
          <w:rFonts w:cstheme="minorHAnsi"/>
          <w:bCs/>
          <w:sz w:val="20"/>
          <w:szCs w:val="20"/>
        </w:rPr>
        <w:t xml:space="preserve">Numéro spécial </w:t>
      </w:r>
      <w:r w:rsidRPr="00951298">
        <w:rPr>
          <w:rFonts w:cstheme="minorHAnsi"/>
          <w:sz w:val="20"/>
          <w:szCs w:val="20"/>
        </w:rPr>
        <w:t xml:space="preserve">de la revue de l’Association canadienne d’études latino-américaines et caraïbes. Éditrice invitée : N. Gravel. Vol. 40, numéro 2. Voir contenu en ligne </w:t>
      </w:r>
      <w:hyperlink r:id="rId5" w:history="1">
        <w:r w:rsidRPr="00951298">
          <w:rPr>
            <w:rStyle w:val="Hyperlien"/>
            <w:rFonts w:cstheme="minorHAnsi"/>
            <w:sz w:val="20"/>
            <w:szCs w:val="20"/>
          </w:rPr>
          <w:t>http://www.tandfonline.com/toc/rclc20/40/2?nav=tocList</w:t>
        </w:r>
      </w:hyperlink>
      <w:r w:rsidRPr="00951298">
        <w:rPr>
          <w:rFonts w:cstheme="minorHAnsi"/>
          <w:sz w:val="20"/>
          <w:szCs w:val="20"/>
        </w:rPr>
        <w:t xml:space="preserve"> </w:t>
      </w:r>
    </w:p>
    <w:p w14:paraId="155BC3B7" w14:textId="6D7F9FDE" w:rsidR="00944809" w:rsidRPr="00951298" w:rsidRDefault="00944809" w:rsidP="00951298">
      <w:pPr>
        <w:ind w:left="425" w:hanging="425"/>
        <w:rPr>
          <w:rFonts w:cstheme="minorHAnsi"/>
          <w:sz w:val="20"/>
          <w:szCs w:val="20"/>
        </w:rPr>
      </w:pPr>
      <w:r w:rsidRPr="00951298">
        <w:rPr>
          <w:rFonts w:cstheme="minorHAnsi"/>
          <w:sz w:val="20"/>
          <w:szCs w:val="20"/>
        </w:rPr>
        <w:t xml:space="preserve">GRAVEL, N. (2009, réédité en 2010) </w:t>
      </w:r>
      <w:r w:rsidRPr="00951298">
        <w:rPr>
          <w:rFonts w:cstheme="minorHAnsi"/>
          <w:i/>
          <w:sz w:val="20"/>
          <w:szCs w:val="20"/>
        </w:rPr>
        <w:t>Géographie de l’Amérique latine. Une culture de l’incertitude.</w:t>
      </w:r>
      <w:r w:rsidRPr="00951298">
        <w:rPr>
          <w:rFonts w:cstheme="minorHAnsi"/>
          <w:sz w:val="20"/>
          <w:szCs w:val="20"/>
        </w:rPr>
        <w:t xml:space="preserve"> Québec, Presses de l’Université du Québec (Col. « Géographie contemporaine »), 372 p. Mention d’excellence décernée à l’issu du concours des Prix d’excellence en enseignement de l’Université Laval 2011. Accéder en ligne </w:t>
      </w:r>
      <w:hyperlink r:id="rId6" w:history="1">
        <w:r w:rsidRPr="00951298">
          <w:rPr>
            <w:rStyle w:val="Hyperlien"/>
            <w:rFonts w:cstheme="minorHAnsi"/>
            <w:sz w:val="20"/>
            <w:szCs w:val="20"/>
          </w:rPr>
          <w:t>http://www.puq.ca/catalogue/livres/geographie-amerique-latine-1547.html</w:t>
        </w:r>
      </w:hyperlink>
      <w:r w:rsidRPr="00951298">
        <w:rPr>
          <w:rFonts w:cstheme="minorHAnsi"/>
          <w:sz w:val="20"/>
          <w:szCs w:val="20"/>
        </w:rPr>
        <w:t xml:space="preserve">. </w:t>
      </w:r>
    </w:p>
    <w:p w14:paraId="7C700E8E" w14:textId="77777777" w:rsidR="00944809" w:rsidRPr="00951298" w:rsidRDefault="00944809" w:rsidP="00951298">
      <w:pPr>
        <w:tabs>
          <w:tab w:val="left" w:pos="9355"/>
        </w:tabs>
        <w:ind w:left="426" w:right="-1" w:hanging="426"/>
        <w:jc w:val="both"/>
        <w:rPr>
          <w:rFonts w:cstheme="minorHAnsi"/>
          <w:sz w:val="20"/>
          <w:szCs w:val="20"/>
        </w:rPr>
      </w:pPr>
      <w:r w:rsidRPr="00951298">
        <w:rPr>
          <w:rFonts w:cstheme="minorHAnsi"/>
          <w:sz w:val="20"/>
          <w:szCs w:val="20"/>
        </w:rPr>
        <w:t xml:space="preserve">GRAVEL, N. (éd.) (2009) </w:t>
      </w:r>
      <w:r w:rsidRPr="00951298">
        <w:rPr>
          <w:rFonts w:cstheme="minorHAnsi"/>
          <w:i/>
          <w:sz w:val="20"/>
          <w:szCs w:val="20"/>
        </w:rPr>
        <w:t xml:space="preserve">Gouvernance environnementale en Amérique latine. </w:t>
      </w:r>
      <w:r w:rsidRPr="00951298">
        <w:rPr>
          <w:rFonts w:cstheme="minorHAnsi"/>
          <w:sz w:val="20"/>
          <w:szCs w:val="20"/>
        </w:rPr>
        <w:t xml:space="preserve">Numéro spécial de la </w:t>
      </w:r>
      <w:r w:rsidRPr="00951298">
        <w:rPr>
          <w:rFonts w:cstheme="minorHAnsi"/>
          <w:i/>
          <w:sz w:val="20"/>
          <w:szCs w:val="20"/>
        </w:rPr>
        <w:t xml:space="preserve">Revue canadienne des études latino-américaines et caraïbes, </w:t>
      </w:r>
      <w:r w:rsidRPr="00951298">
        <w:rPr>
          <w:rFonts w:cstheme="minorHAnsi"/>
          <w:sz w:val="20"/>
          <w:szCs w:val="20"/>
        </w:rPr>
        <w:t xml:space="preserve">34 (68). Actes du colloque </w:t>
      </w:r>
      <w:r w:rsidRPr="00951298">
        <w:rPr>
          <w:rFonts w:cstheme="minorHAnsi"/>
          <w:i/>
          <w:sz w:val="20"/>
          <w:szCs w:val="20"/>
        </w:rPr>
        <w:t>La gouvernance environnementale en Amérique latine</w:t>
      </w:r>
      <w:r w:rsidRPr="00951298">
        <w:rPr>
          <w:rFonts w:cstheme="minorHAnsi"/>
          <w:sz w:val="20"/>
          <w:szCs w:val="20"/>
        </w:rPr>
        <w:t xml:space="preserve"> organisé conjointement par l’Association canadienne d’études latino-américaines et caraïbes (ACELAC) et la Société de géographie de Québec, Québec, 4 décembre 2007. Éditrice invitée : N. Gravel. Voir contenu du numéro en ligne  </w:t>
      </w:r>
      <w:hyperlink r:id="rId7" w:history="1">
        <w:r w:rsidRPr="00951298">
          <w:rPr>
            <w:rStyle w:val="Hyperlien"/>
            <w:rFonts w:cstheme="minorHAnsi"/>
            <w:sz w:val="20"/>
            <w:szCs w:val="20"/>
          </w:rPr>
          <w:t>https://www.jstor.org/stable/i40084749</w:t>
        </w:r>
      </w:hyperlink>
      <w:r w:rsidRPr="00951298">
        <w:rPr>
          <w:rFonts w:cstheme="minorHAnsi"/>
          <w:sz w:val="20"/>
          <w:szCs w:val="20"/>
        </w:rPr>
        <w:t xml:space="preserve"> </w:t>
      </w:r>
    </w:p>
    <w:p w14:paraId="127E8D7C" w14:textId="77777777" w:rsidR="00944809" w:rsidRPr="00951298" w:rsidRDefault="00944809" w:rsidP="00951298">
      <w:pPr>
        <w:tabs>
          <w:tab w:val="left" w:pos="9639"/>
        </w:tabs>
        <w:ind w:right="49"/>
        <w:jc w:val="both"/>
        <w:rPr>
          <w:rFonts w:cstheme="minorHAnsi"/>
          <w:bCs/>
          <w:sz w:val="20"/>
          <w:szCs w:val="20"/>
          <w:u w:val="single"/>
        </w:rPr>
      </w:pPr>
    </w:p>
    <w:p w14:paraId="7AB1AC0B" w14:textId="077218F1" w:rsidR="00944809" w:rsidRPr="00380A4C" w:rsidRDefault="00944809" w:rsidP="00E65906">
      <w:pPr>
        <w:tabs>
          <w:tab w:val="left" w:pos="9639"/>
        </w:tabs>
        <w:ind w:right="49"/>
        <w:jc w:val="both"/>
        <w:rPr>
          <w:rFonts w:cstheme="minorHAnsi"/>
          <w:b/>
          <w:sz w:val="20"/>
          <w:szCs w:val="20"/>
        </w:rPr>
      </w:pPr>
      <w:r w:rsidRPr="00380A4C">
        <w:rPr>
          <w:rFonts w:cstheme="minorHAnsi"/>
          <w:b/>
          <w:sz w:val="20"/>
          <w:szCs w:val="20"/>
        </w:rPr>
        <w:t>ARTICLES PUBLIÉS AVEC COMITÉ DE LECTURE</w:t>
      </w:r>
      <w:r w:rsidR="00E65906" w:rsidRPr="00380A4C">
        <w:rPr>
          <w:rFonts w:cstheme="minorHAnsi"/>
          <w:b/>
          <w:sz w:val="20"/>
          <w:szCs w:val="20"/>
        </w:rPr>
        <w:t xml:space="preserve"> </w:t>
      </w:r>
    </w:p>
    <w:p w14:paraId="14C86C1C" w14:textId="77777777" w:rsidR="0089175A" w:rsidRPr="00E65906" w:rsidRDefault="0089175A" w:rsidP="00E65906">
      <w:pPr>
        <w:tabs>
          <w:tab w:val="left" w:pos="9639"/>
        </w:tabs>
        <w:ind w:right="49"/>
        <w:jc w:val="both"/>
        <w:rPr>
          <w:rFonts w:cstheme="minorHAnsi"/>
          <w:bCs/>
          <w:sz w:val="20"/>
          <w:szCs w:val="20"/>
          <w:u w:val="single"/>
        </w:rPr>
      </w:pPr>
    </w:p>
    <w:p w14:paraId="0D221337" w14:textId="5BE5DAD6" w:rsidR="00944809" w:rsidRPr="00951298" w:rsidRDefault="00944809" w:rsidP="00E65906">
      <w:pPr>
        <w:ind w:left="426" w:hanging="426"/>
        <w:jc w:val="both"/>
        <w:rPr>
          <w:rFonts w:cstheme="minorHAnsi"/>
          <w:bCs/>
          <w:sz w:val="20"/>
          <w:szCs w:val="20"/>
        </w:rPr>
      </w:pPr>
      <w:r w:rsidRPr="000E2E4F">
        <w:rPr>
          <w:rFonts w:cstheme="minorHAnsi"/>
          <w:bCs/>
          <w:sz w:val="20"/>
          <w:szCs w:val="20"/>
        </w:rPr>
        <w:t>GRAVEL, N. et J. LEMIEUX (accepté le 15 fév. 2022</w:t>
      </w:r>
      <w:r w:rsidR="000E2E4F" w:rsidRPr="000E2E4F">
        <w:rPr>
          <w:rFonts w:cstheme="minorHAnsi"/>
          <w:bCs/>
          <w:sz w:val="20"/>
          <w:szCs w:val="20"/>
        </w:rPr>
        <w:t>, sous presse</w:t>
      </w:r>
      <w:r w:rsidRPr="000E2E4F">
        <w:rPr>
          <w:rFonts w:cstheme="minorHAnsi"/>
          <w:bCs/>
          <w:sz w:val="20"/>
          <w:szCs w:val="20"/>
        </w:rPr>
        <w:t xml:space="preserve">) L’agriculture urbaine et périurbaine au Brésil, une dynamique de lutte pour l’appropriation de l’espace public par les citoyens. </w:t>
      </w:r>
      <w:r w:rsidRPr="000E2E4F">
        <w:rPr>
          <w:rFonts w:cstheme="minorHAnsi"/>
          <w:bCs/>
          <w:i/>
          <w:iCs/>
          <w:sz w:val="20"/>
          <w:szCs w:val="20"/>
        </w:rPr>
        <w:t>Cahiers de géographie du Québec.</w:t>
      </w:r>
      <w:r w:rsidRPr="000E2E4F">
        <w:rPr>
          <w:rFonts w:cstheme="minorHAnsi"/>
          <w:bCs/>
          <w:sz w:val="20"/>
          <w:szCs w:val="20"/>
        </w:rPr>
        <w:t xml:space="preserve"> Numéro spécial sur La gouvernance alimentaire en action : nouvelles dynamiques de développement territorial.</w:t>
      </w:r>
      <w:r w:rsidRPr="00951298">
        <w:rPr>
          <w:rFonts w:cstheme="minorHAnsi"/>
          <w:bCs/>
          <w:sz w:val="20"/>
          <w:szCs w:val="20"/>
        </w:rPr>
        <w:t xml:space="preserve"> </w:t>
      </w:r>
    </w:p>
    <w:p w14:paraId="070244EC" w14:textId="1DE3FDF6" w:rsidR="00E65906" w:rsidRPr="004D61DF" w:rsidRDefault="00944809" w:rsidP="00E65906">
      <w:pPr>
        <w:ind w:left="425" w:hanging="425"/>
        <w:jc w:val="both"/>
        <w:rPr>
          <w:rFonts w:cstheme="minorHAnsi"/>
          <w:bCs/>
          <w:sz w:val="20"/>
          <w:szCs w:val="20"/>
          <w:lang w:val="en-US"/>
        </w:rPr>
      </w:pPr>
      <w:r w:rsidRPr="00951298">
        <w:rPr>
          <w:rFonts w:cstheme="minorHAnsi"/>
          <w:bCs/>
          <w:sz w:val="20"/>
          <w:szCs w:val="20"/>
          <w:lang w:val="en-US"/>
        </w:rPr>
        <w:t xml:space="preserve">GRAVEL, N. et A. KONÉ (2017) The Guelph Water Connection: The Contribution of Actor-Network Theory (ANT) to the Study of Water Management in Guelph, Ontario. </w:t>
      </w:r>
      <w:r w:rsidRPr="00951298">
        <w:rPr>
          <w:rFonts w:cstheme="minorHAnsi"/>
          <w:bCs/>
          <w:i/>
          <w:sz w:val="20"/>
          <w:szCs w:val="20"/>
        </w:rPr>
        <w:t xml:space="preserve">Les Cahiers de géographie du Québec. </w:t>
      </w:r>
      <w:r w:rsidRPr="00951298">
        <w:rPr>
          <w:rFonts w:cstheme="minorHAnsi"/>
          <w:bCs/>
          <w:sz w:val="20"/>
          <w:szCs w:val="20"/>
        </w:rPr>
        <w:t xml:space="preserve">Numéro spécial sur l’eau au Canada et au Brésil. </w:t>
      </w:r>
      <w:r w:rsidRPr="00951298">
        <w:rPr>
          <w:rFonts w:cstheme="minorHAnsi"/>
          <w:bCs/>
          <w:sz w:val="20"/>
          <w:szCs w:val="20"/>
          <w:lang w:val="en-US"/>
        </w:rPr>
        <w:t xml:space="preserve">Ed. Louis </w:t>
      </w:r>
      <w:proofErr w:type="spellStart"/>
      <w:r w:rsidRPr="00951298">
        <w:rPr>
          <w:rFonts w:cstheme="minorHAnsi"/>
          <w:bCs/>
          <w:sz w:val="20"/>
          <w:szCs w:val="20"/>
          <w:lang w:val="en-US"/>
        </w:rPr>
        <w:t>Guay</w:t>
      </w:r>
      <w:proofErr w:type="spellEnd"/>
      <w:r w:rsidRPr="00951298">
        <w:rPr>
          <w:rFonts w:cstheme="minorHAnsi"/>
          <w:bCs/>
          <w:sz w:val="20"/>
          <w:szCs w:val="20"/>
          <w:lang w:val="en-US"/>
        </w:rPr>
        <w:t xml:space="preserve"> et Ana Britto. Vol. 61 (174</w:t>
      </w:r>
      <w:proofErr w:type="gramStart"/>
      <w:r w:rsidRPr="00951298">
        <w:rPr>
          <w:rFonts w:cstheme="minorHAnsi"/>
          <w:bCs/>
          <w:sz w:val="20"/>
          <w:szCs w:val="20"/>
          <w:lang w:val="en-US"/>
        </w:rPr>
        <w:t>) :</w:t>
      </w:r>
      <w:proofErr w:type="gramEnd"/>
      <w:r w:rsidRPr="00951298">
        <w:rPr>
          <w:rFonts w:cstheme="minorHAnsi"/>
          <w:bCs/>
          <w:sz w:val="20"/>
          <w:szCs w:val="20"/>
          <w:lang w:val="en-US"/>
        </w:rPr>
        <w:t xml:space="preserve"> 489-512. </w:t>
      </w:r>
      <w:hyperlink r:id="rId8" w:history="1">
        <w:r w:rsidR="005565C1" w:rsidRPr="004D61DF">
          <w:rPr>
            <w:rStyle w:val="Hyperlien"/>
            <w:sz w:val="20"/>
            <w:szCs w:val="20"/>
            <w:lang w:val="en-US"/>
          </w:rPr>
          <w:t>https://www.erudit.org/fr/revues/cgq/2017-v61-n174-cgq04102/1053663ar.pdf</w:t>
        </w:r>
      </w:hyperlink>
      <w:r w:rsidR="005565C1" w:rsidRPr="004D61DF">
        <w:rPr>
          <w:lang w:val="en-US"/>
        </w:rPr>
        <w:t xml:space="preserve"> </w:t>
      </w:r>
    </w:p>
    <w:p w14:paraId="418A3F48" w14:textId="5CDC35A1" w:rsidR="00951298" w:rsidRPr="00380A4C" w:rsidRDefault="00951298" w:rsidP="00E65906">
      <w:pPr>
        <w:ind w:left="425" w:hanging="425"/>
        <w:jc w:val="both"/>
        <w:rPr>
          <w:rFonts w:cstheme="minorHAnsi"/>
          <w:bCs/>
          <w:sz w:val="20"/>
          <w:szCs w:val="20"/>
        </w:rPr>
      </w:pPr>
      <w:r w:rsidRPr="00951298">
        <w:rPr>
          <w:bCs/>
          <w:iCs/>
          <w:sz w:val="20"/>
          <w:szCs w:val="20"/>
        </w:rPr>
        <w:t xml:space="preserve">GRAVEL, N. (2009) La gouvernance rurale au Mexique en réponse à la vulnérabilité paysanne extrême. </w:t>
      </w:r>
      <w:r w:rsidRPr="00951298">
        <w:rPr>
          <w:bCs/>
          <w:i/>
          <w:iCs/>
          <w:sz w:val="20"/>
          <w:szCs w:val="20"/>
        </w:rPr>
        <w:t>Revue canadienne des études latino-américaines et caraïbes.</w:t>
      </w:r>
      <w:r w:rsidRPr="00951298">
        <w:rPr>
          <w:bCs/>
          <w:iCs/>
          <w:sz w:val="20"/>
          <w:szCs w:val="20"/>
        </w:rPr>
        <w:t xml:space="preserve"> Numéro spécial sur la gouvernance environnementale en Amérique latine, 34 (68) : 111-145. URL : </w:t>
      </w:r>
      <w:hyperlink r:id="rId9" w:history="1">
        <w:r w:rsidRPr="00951298">
          <w:rPr>
            <w:rStyle w:val="Hyperlien"/>
            <w:sz w:val="20"/>
            <w:szCs w:val="20"/>
          </w:rPr>
          <w:t>https://www.jstor.org/stable/i40084749</w:t>
        </w:r>
      </w:hyperlink>
      <w:r w:rsidRPr="00951298">
        <w:rPr>
          <w:sz w:val="20"/>
          <w:szCs w:val="20"/>
        </w:rPr>
        <w:t xml:space="preserve"> </w:t>
      </w:r>
    </w:p>
    <w:p w14:paraId="036AE2A5" w14:textId="368589E4" w:rsidR="00944809" w:rsidRPr="00380A4C" w:rsidRDefault="00944809" w:rsidP="00951298">
      <w:pPr>
        <w:rPr>
          <w:rFonts w:cstheme="minorHAnsi"/>
          <w:sz w:val="20"/>
          <w:szCs w:val="20"/>
        </w:rPr>
      </w:pPr>
    </w:p>
    <w:p w14:paraId="5292C5FE" w14:textId="3F33886D" w:rsidR="00944809" w:rsidRPr="00380A4C" w:rsidRDefault="00944809" w:rsidP="00E65906">
      <w:pPr>
        <w:tabs>
          <w:tab w:val="left" w:pos="426"/>
          <w:tab w:val="left" w:pos="9355"/>
        </w:tabs>
        <w:ind w:right="-1"/>
        <w:jc w:val="both"/>
        <w:rPr>
          <w:rFonts w:cstheme="minorHAnsi"/>
          <w:b/>
          <w:sz w:val="20"/>
          <w:szCs w:val="20"/>
        </w:rPr>
      </w:pPr>
      <w:r w:rsidRPr="00380A4C">
        <w:rPr>
          <w:rFonts w:cstheme="minorHAnsi"/>
          <w:b/>
          <w:sz w:val="20"/>
          <w:szCs w:val="20"/>
        </w:rPr>
        <w:t>CHAPITRES PUBLIÉS DANS DES COLLECTIFS</w:t>
      </w:r>
      <w:r w:rsidR="00E65906" w:rsidRPr="00380A4C">
        <w:rPr>
          <w:rFonts w:cstheme="minorHAnsi"/>
          <w:b/>
          <w:sz w:val="20"/>
          <w:szCs w:val="20"/>
        </w:rPr>
        <w:t xml:space="preserve"> (depuis 2015)</w:t>
      </w:r>
    </w:p>
    <w:p w14:paraId="63C272CB" w14:textId="31B90EB9" w:rsidR="00944809" w:rsidRPr="00951298" w:rsidRDefault="00944809" w:rsidP="00951298">
      <w:pPr>
        <w:ind w:left="425" w:hanging="425"/>
        <w:jc w:val="both"/>
        <w:rPr>
          <w:rFonts w:cstheme="minorHAnsi"/>
          <w:sz w:val="20"/>
          <w:szCs w:val="20"/>
        </w:rPr>
      </w:pPr>
      <w:r w:rsidRPr="000E2E4F">
        <w:rPr>
          <w:rFonts w:cstheme="minorHAnsi"/>
          <w:sz w:val="20"/>
          <w:szCs w:val="20"/>
        </w:rPr>
        <w:t>GRAVEL, N. (</w:t>
      </w:r>
      <w:r w:rsidR="004F45EB" w:rsidRPr="000E2E4F">
        <w:rPr>
          <w:rFonts w:cstheme="minorHAnsi"/>
          <w:sz w:val="20"/>
          <w:szCs w:val="20"/>
        </w:rPr>
        <w:t>sous presse</w:t>
      </w:r>
      <w:r w:rsidRPr="000E2E4F">
        <w:rPr>
          <w:rFonts w:cstheme="minorHAnsi"/>
          <w:sz w:val="20"/>
          <w:szCs w:val="20"/>
        </w:rPr>
        <w:t>)</w:t>
      </w:r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Antecedentes</w:t>
      </w:r>
      <w:proofErr w:type="spellEnd"/>
      <w:r w:rsidRPr="00951298">
        <w:rPr>
          <w:rFonts w:cstheme="minorHAnsi"/>
          <w:sz w:val="20"/>
          <w:szCs w:val="20"/>
        </w:rPr>
        <w:t xml:space="preserve"> y </w:t>
      </w:r>
      <w:proofErr w:type="spellStart"/>
      <w:r w:rsidRPr="00951298">
        <w:rPr>
          <w:rFonts w:cstheme="minorHAnsi"/>
          <w:sz w:val="20"/>
          <w:szCs w:val="20"/>
        </w:rPr>
        <w:t>trayectoria</w:t>
      </w:r>
      <w:r w:rsidR="00B20C71">
        <w:rPr>
          <w:rFonts w:cstheme="minorHAnsi"/>
          <w:sz w:val="20"/>
          <w:szCs w:val="20"/>
        </w:rPr>
        <w:t>s</w:t>
      </w:r>
      <w:proofErr w:type="spellEnd"/>
      <w:r w:rsidRPr="00951298">
        <w:rPr>
          <w:rFonts w:cstheme="minorHAnsi"/>
          <w:sz w:val="20"/>
          <w:szCs w:val="20"/>
        </w:rPr>
        <w:t xml:space="preserve"> de la </w:t>
      </w:r>
      <w:proofErr w:type="spellStart"/>
      <w:r w:rsidRPr="00951298">
        <w:rPr>
          <w:rFonts w:cstheme="minorHAnsi"/>
          <w:sz w:val="20"/>
          <w:szCs w:val="20"/>
        </w:rPr>
        <w:t>gobernanza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participativa</w:t>
      </w:r>
      <w:proofErr w:type="spellEnd"/>
      <w:r w:rsidRPr="00951298">
        <w:rPr>
          <w:rFonts w:cstheme="minorHAnsi"/>
          <w:sz w:val="20"/>
          <w:szCs w:val="20"/>
        </w:rPr>
        <w:t xml:space="preserve"> de los </w:t>
      </w:r>
      <w:proofErr w:type="spellStart"/>
      <w:r w:rsidRPr="00951298">
        <w:rPr>
          <w:rFonts w:cstheme="minorHAnsi"/>
          <w:sz w:val="20"/>
          <w:szCs w:val="20"/>
        </w:rPr>
        <w:t>recursos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naturales</w:t>
      </w:r>
      <w:proofErr w:type="spellEnd"/>
      <w:r w:rsidRPr="00951298">
        <w:rPr>
          <w:rFonts w:cstheme="minorHAnsi"/>
          <w:sz w:val="20"/>
          <w:szCs w:val="20"/>
        </w:rPr>
        <w:t xml:space="preserve">: </w:t>
      </w:r>
      <w:proofErr w:type="spellStart"/>
      <w:r w:rsidRPr="00951298">
        <w:rPr>
          <w:rFonts w:cstheme="minorHAnsi"/>
          <w:sz w:val="20"/>
          <w:szCs w:val="20"/>
        </w:rPr>
        <w:t>lecciones</w:t>
      </w:r>
      <w:proofErr w:type="spellEnd"/>
      <w:r w:rsidRPr="00951298">
        <w:rPr>
          <w:rFonts w:cstheme="minorHAnsi"/>
          <w:sz w:val="20"/>
          <w:szCs w:val="20"/>
        </w:rPr>
        <w:t xml:space="preserve"> de </w:t>
      </w:r>
      <w:proofErr w:type="spellStart"/>
      <w:r w:rsidRPr="00951298">
        <w:rPr>
          <w:rFonts w:cstheme="minorHAnsi"/>
          <w:sz w:val="20"/>
          <w:szCs w:val="20"/>
        </w:rPr>
        <w:t>Canadá</w:t>
      </w:r>
      <w:proofErr w:type="spellEnd"/>
      <w:r w:rsidRPr="00951298">
        <w:rPr>
          <w:rFonts w:cstheme="minorHAnsi"/>
          <w:sz w:val="20"/>
          <w:szCs w:val="20"/>
        </w:rPr>
        <w:t xml:space="preserve">, Costa Rica y Brasil [Antécédents et trajectoire de la gouvernance participative des ressources naturelles: leçons du Canada, du Costa Rica et du Brésil dans G. Massardier et V. </w:t>
      </w:r>
      <w:proofErr w:type="spellStart"/>
      <w:r w:rsidRPr="00951298">
        <w:rPr>
          <w:rFonts w:cstheme="minorHAnsi"/>
          <w:sz w:val="20"/>
          <w:szCs w:val="20"/>
        </w:rPr>
        <w:t>Ugalde</w:t>
      </w:r>
      <w:proofErr w:type="spellEnd"/>
      <w:r w:rsidRPr="00951298">
        <w:rPr>
          <w:rFonts w:cstheme="minorHAnsi"/>
          <w:sz w:val="20"/>
          <w:szCs w:val="20"/>
        </w:rPr>
        <w:t xml:space="preserve"> (</w:t>
      </w:r>
      <w:proofErr w:type="spellStart"/>
      <w:r w:rsidRPr="00951298">
        <w:rPr>
          <w:rFonts w:cstheme="minorHAnsi"/>
          <w:sz w:val="20"/>
          <w:szCs w:val="20"/>
        </w:rPr>
        <w:t>eds</w:t>
      </w:r>
      <w:proofErr w:type="spellEnd"/>
      <w:r w:rsidRPr="00951298">
        <w:rPr>
          <w:rFonts w:cstheme="minorHAnsi"/>
          <w:sz w:val="20"/>
          <w:szCs w:val="20"/>
        </w:rPr>
        <w:t xml:space="preserve">) 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 xml:space="preserve">Analizar la nueva </w:t>
      </w:r>
      <w:r w:rsidR="00BA0B92" w:rsidRPr="00BA0B92">
        <w:rPr>
          <w:i/>
          <w:iCs/>
          <w:sz w:val="20"/>
          <w:szCs w:val="20"/>
          <w:lang w:val="es-ES"/>
        </w:rPr>
        <w:t>fábrica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 xml:space="preserve"> de las </w:t>
      </w:r>
      <w:r w:rsidR="00BA0B92" w:rsidRPr="00BA0B92">
        <w:rPr>
          <w:i/>
          <w:iCs/>
          <w:sz w:val="20"/>
          <w:szCs w:val="20"/>
          <w:lang w:val="es-ES"/>
        </w:rPr>
        <w:t>políticas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 xml:space="preserve"> </w:t>
      </w:r>
      <w:r w:rsidR="00BA0B92" w:rsidRPr="00BA0B92">
        <w:rPr>
          <w:i/>
          <w:iCs/>
          <w:sz w:val="20"/>
          <w:szCs w:val="20"/>
          <w:lang w:val="es-ES"/>
        </w:rPr>
        <w:t>públicas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 xml:space="preserve"> : pluralizaci</w:t>
      </w:r>
      <w:r w:rsidR="00BA0B92" w:rsidRPr="00BA0B92">
        <w:rPr>
          <w:i/>
          <w:iCs/>
          <w:sz w:val="20"/>
          <w:szCs w:val="20"/>
          <w:lang w:val="es-ES"/>
        </w:rPr>
        <w:t>ó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 xml:space="preserve">n, </w:t>
      </w:r>
      <w:r w:rsidR="00BA0B92" w:rsidRPr="00BA0B92">
        <w:rPr>
          <w:i/>
          <w:iCs/>
          <w:sz w:val="20"/>
          <w:szCs w:val="20"/>
          <w:lang w:val="es-ES"/>
        </w:rPr>
        <w:lastRenderedPageBreak/>
        <w:t>territorializac</w:t>
      </w:r>
      <w:r w:rsidR="00BA0B92" w:rsidRPr="00BA0B92">
        <w:rPr>
          <w:rFonts w:ascii="Times New Roman" w:hAnsi="Times New Roman" w:cs="Times New Roman"/>
          <w:i/>
          <w:iCs/>
          <w:sz w:val="20"/>
          <w:szCs w:val="20"/>
          <w:lang w:val="es-ES"/>
        </w:rPr>
        <w:t>i</w:t>
      </w:r>
      <w:r w:rsidR="00BA0B92" w:rsidRPr="00BA0B92">
        <w:rPr>
          <w:i/>
          <w:iCs/>
          <w:sz w:val="20"/>
          <w:szCs w:val="20"/>
          <w:lang w:val="es-ES"/>
        </w:rPr>
        <w:t>ón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>, participaci</w:t>
      </w:r>
      <w:r w:rsidR="00BA0B92" w:rsidRPr="00BA0B92">
        <w:rPr>
          <w:i/>
          <w:iCs/>
          <w:sz w:val="20"/>
          <w:szCs w:val="20"/>
          <w:lang w:val="es-ES"/>
        </w:rPr>
        <w:t>ó</w:t>
      </w:r>
      <w:r w:rsidR="00BA0B92" w:rsidRPr="00BA0B92">
        <w:rPr>
          <w:rFonts w:cs="Times New Roman"/>
          <w:i/>
          <w:iCs/>
          <w:sz w:val="20"/>
          <w:szCs w:val="20"/>
          <w:lang w:val="es-ES"/>
        </w:rPr>
        <w:t>n</w:t>
      </w:r>
      <w:r w:rsidR="004F45EB">
        <w:rPr>
          <w:rFonts w:cstheme="minorHAnsi"/>
          <w:i/>
          <w:sz w:val="20"/>
          <w:szCs w:val="20"/>
        </w:rPr>
        <w:t xml:space="preserve"> </w:t>
      </w:r>
      <w:r w:rsidRPr="00951298">
        <w:rPr>
          <w:rFonts w:cstheme="minorHAnsi"/>
          <w:sz w:val="20"/>
          <w:szCs w:val="20"/>
        </w:rPr>
        <w:t>[</w:t>
      </w:r>
      <w:r w:rsidR="004F45EB">
        <w:rPr>
          <w:rFonts w:cstheme="minorHAnsi"/>
          <w:sz w:val="20"/>
          <w:szCs w:val="20"/>
        </w:rPr>
        <w:t>Analyser le nouveau tissu des p</w:t>
      </w:r>
      <w:r w:rsidRPr="00951298">
        <w:rPr>
          <w:rFonts w:cstheme="minorHAnsi"/>
          <w:sz w:val="20"/>
          <w:szCs w:val="20"/>
        </w:rPr>
        <w:t xml:space="preserve">olitiques publiques : </w:t>
      </w:r>
      <w:r w:rsidR="004F45EB">
        <w:rPr>
          <w:rFonts w:cstheme="minorHAnsi"/>
          <w:sz w:val="20"/>
          <w:szCs w:val="20"/>
        </w:rPr>
        <w:t>pluralisation, territorialisation et participation</w:t>
      </w:r>
      <w:r w:rsidRPr="00951298">
        <w:rPr>
          <w:rFonts w:cstheme="minorHAnsi"/>
          <w:sz w:val="20"/>
          <w:szCs w:val="20"/>
        </w:rPr>
        <w:t xml:space="preserve">], </w:t>
      </w:r>
      <w:r w:rsidR="004F45EB">
        <w:rPr>
          <w:rFonts w:cstheme="minorHAnsi"/>
          <w:sz w:val="20"/>
          <w:szCs w:val="20"/>
        </w:rPr>
        <w:t xml:space="preserve">Mexico, </w:t>
      </w:r>
      <w:r w:rsidRPr="00951298">
        <w:rPr>
          <w:rFonts w:cstheme="minorHAnsi"/>
          <w:sz w:val="20"/>
          <w:szCs w:val="20"/>
        </w:rPr>
        <w:t>COLMEX</w:t>
      </w:r>
      <w:r w:rsidR="004F45EB">
        <w:rPr>
          <w:rFonts w:cstheme="minorHAnsi"/>
          <w:sz w:val="20"/>
          <w:szCs w:val="20"/>
        </w:rPr>
        <w:t>, pp. 471-516.</w:t>
      </w:r>
    </w:p>
    <w:p w14:paraId="35BAC790" w14:textId="6C165E15" w:rsidR="00944809" w:rsidRPr="00951298" w:rsidRDefault="00944809" w:rsidP="00951298">
      <w:pPr>
        <w:ind w:left="425" w:hanging="425"/>
        <w:jc w:val="both"/>
        <w:rPr>
          <w:rFonts w:cstheme="minorHAnsi"/>
          <w:sz w:val="20"/>
          <w:szCs w:val="20"/>
          <w:lang w:val="en-US"/>
        </w:rPr>
      </w:pPr>
      <w:r w:rsidRPr="00951298">
        <w:rPr>
          <w:rFonts w:cstheme="minorHAnsi"/>
          <w:sz w:val="20"/>
          <w:szCs w:val="20"/>
        </w:rPr>
        <w:t xml:space="preserve">BRAGA MORAES, R. A., RODRIGUES, E. A., CAMACHO PIRES, B.C., de LUCA, E.F., GRAVEL, N. et Y. M. CHAGAS de CARVALHO (2018) A </w:t>
      </w:r>
      <w:proofErr w:type="spellStart"/>
      <w:r w:rsidRPr="00951298">
        <w:rPr>
          <w:rFonts w:cstheme="minorHAnsi"/>
          <w:sz w:val="20"/>
          <w:szCs w:val="20"/>
        </w:rPr>
        <w:t>escassez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hidrica</w:t>
      </w:r>
      <w:proofErr w:type="spellEnd"/>
      <w:r w:rsidRPr="00951298">
        <w:rPr>
          <w:rFonts w:cstheme="minorHAnsi"/>
          <w:sz w:val="20"/>
          <w:szCs w:val="20"/>
        </w:rPr>
        <w:t xml:space="preserve"> e </w:t>
      </w:r>
      <w:proofErr w:type="spellStart"/>
      <w:r w:rsidRPr="00951298">
        <w:rPr>
          <w:rFonts w:cstheme="minorHAnsi"/>
          <w:sz w:val="20"/>
          <w:szCs w:val="20"/>
        </w:rPr>
        <w:t>seus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reflexos</w:t>
      </w:r>
      <w:proofErr w:type="spellEnd"/>
      <w:r w:rsidRPr="00951298">
        <w:rPr>
          <w:rFonts w:cstheme="minorHAnsi"/>
          <w:sz w:val="20"/>
          <w:szCs w:val="20"/>
        </w:rPr>
        <w:t xml:space="preserve"> sobre os </w:t>
      </w:r>
      <w:proofErr w:type="spellStart"/>
      <w:r w:rsidRPr="00951298">
        <w:rPr>
          <w:rFonts w:cstheme="minorHAnsi"/>
          <w:sz w:val="20"/>
          <w:szCs w:val="20"/>
        </w:rPr>
        <w:t>serviços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ecossistemicos</w:t>
      </w:r>
      <w:proofErr w:type="spellEnd"/>
      <w:r w:rsidRPr="00951298">
        <w:rPr>
          <w:rFonts w:cstheme="minorHAnsi"/>
          <w:sz w:val="20"/>
          <w:szCs w:val="20"/>
        </w:rPr>
        <w:t xml:space="preserve"> e o </w:t>
      </w:r>
      <w:proofErr w:type="spellStart"/>
      <w:r w:rsidRPr="00951298">
        <w:rPr>
          <w:rFonts w:cstheme="minorHAnsi"/>
          <w:sz w:val="20"/>
          <w:szCs w:val="20"/>
        </w:rPr>
        <w:t>bem-estar</w:t>
      </w:r>
      <w:proofErr w:type="spellEnd"/>
      <w:r w:rsidRPr="00951298">
        <w:rPr>
          <w:rFonts w:cstheme="minorHAnsi"/>
          <w:sz w:val="20"/>
          <w:szCs w:val="20"/>
        </w:rPr>
        <w:t xml:space="preserve"> humano na </w:t>
      </w:r>
      <w:proofErr w:type="spellStart"/>
      <w:r w:rsidRPr="00951298">
        <w:rPr>
          <w:rFonts w:cstheme="minorHAnsi"/>
          <w:sz w:val="20"/>
          <w:szCs w:val="20"/>
        </w:rPr>
        <w:t>Reserva</w:t>
      </w:r>
      <w:proofErr w:type="spellEnd"/>
      <w:r w:rsidRPr="00951298">
        <w:rPr>
          <w:rFonts w:cstheme="minorHAnsi"/>
          <w:sz w:val="20"/>
          <w:szCs w:val="20"/>
        </w:rPr>
        <w:t xml:space="preserve"> da </w:t>
      </w:r>
      <w:proofErr w:type="spellStart"/>
      <w:r w:rsidRPr="00951298">
        <w:rPr>
          <w:rFonts w:cstheme="minorHAnsi"/>
          <w:sz w:val="20"/>
          <w:szCs w:val="20"/>
        </w:rPr>
        <w:t>Biosfera</w:t>
      </w:r>
      <w:proofErr w:type="spellEnd"/>
      <w:r w:rsidRPr="00951298">
        <w:rPr>
          <w:rFonts w:cstheme="minorHAnsi"/>
          <w:sz w:val="20"/>
          <w:szCs w:val="20"/>
        </w:rPr>
        <w:t xml:space="preserve"> do </w:t>
      </w:r>
      <w:proofErr w:type="spellStart"/>
      <w:r w:rsidRPr="00951298">
        <w:rPr>
          <w:rFonts w:cstheme="minorHAnsi"/>
          <w:sz w:val="20"/>
          <w:szCs w:val="20"/>
        </w:rPr>
        <w:t>Cinturao</w:t>
      </w:r>
      <w:proofErr w:type="spellEnd"/>
      <w:r w:rsidRPr="00951298">
        <w:rPr>
          <w:rFonts w:cstheme="minorHAnsi"/>
          <w:sz w:val="20"/>
          <w:szCs w:val="20"/>
        </w:rPr>
        <w:t xml:space="preserve"> Verde da </w:t>
      </w:r>
      <w:proofErr w:type="spellStart"/>
      <w:r w:rsidRPr="00951298">
        <w:rPr>
          <w:rFonts w:cstheme="minorHAnsi"/>
          <w:sz w:val="20"/>
          <w:szCs w:val="20"/>
        </w:rPr>
        <w:t>cidade</w:t>
      </w:r>
      <w:proofErr w:type="spellEnd"/>
      <w:r w:rsidRPr="00951298">
        <w:rPr>
          <w:rFonts w:cstheme="minorHAnsi"/>
          <w:sz w:val="20"/>
          <w:szCs w:val="20"/>
        </w:rPr>
        <w:t xml:space="preserve"> de Sao Paulo [La pénurie d’eau et ses effets sur les services écosystémiques et le bien-être humain dans la Réserve de la Biosphère de la Ceinture verte de la ville de Sao Paulo] dans </w:t>
      </w:r>
      <w:proofErr w:type="spellStart"/>
      <w:r w:rsidRPr="00951298">
        <w:rPr>
          <w:rFonts w:cstheme="minorHAnsi"/>
          <w:sz w:val="20"/>
          <w:szCs w:val="20"/>
        </w:rPr>
        <w:t>Livro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branco</w:t>
      </w:r>
      <w:proofErr w:type="spellEnd"/>
      <w:r w:rsidRPr="00951298">
        <w:rPr>
          <w:rFonts w:cstheme="minorHAnsi"/>
          <w:sz w:val="20"/>
          <w:szCs w:val="20"/>
        </w:rPr>
        <w:t xml:space="preserve"> da </w:t>
      </w:r>
      <w:proofErr w:type="spellStart"/>
      <w:r w:rsidRPr="00951298">
        <w:rPr>
          <w:rFonts w:cstheme="minorHAnsi"/>
          <w:sz w:val="20"/>
          <w:szCs w:val="20"/>
        </w:rPr>
        <w:t>agua</w:t>
      </w:r>
      <w:proofErr w:type="spellEnd"/>
      <w:r w:rsidRPr="00951298">
        <w:rPr>
          <w:rFonts w:cstheme="minorHAnsi"/>
          <w:sz w:val="20"/>
          <w:szCs w:val="20"/>
        </w:rPr>
        <w:t xml:space="preserve">. A crise </w:t>
      </w:r>
      <w:proofErr w:type="spellStart"/>
      <w:r w:rsidRPr="00951298">
        <w:rPr>
          <w:rFonts w:cstheme="minorHAnsi"/>
          <w:sz w:val="20"/>
          <w:szCs w:val="20"/>
        </w:rPr>
        <w:t>hidrica</w:t>
      </w:r>
      <w:proofErr w:type="spellEnd"/>
      <w:r w:rsidRPr="00951298">
        <w:rPr>
          <w:rFonts w:cstheme="minorHAnsi"/>
          <w:sz w:val="20"/>
          <w:szCs w:val="20"/>
        </w:rPr>
        <w:t xml:space="preserve"> na </w:t>
      </w:r>
      <w:proofErr w:type="spellStart"/>
      <w:r w:rsidRPr="00951298">
        <w:rPr>
          <w:rFonts w:cstheme="minorHAnsi"/>
          <w:sz w:val="20"/>
          <w:szCs w:val="20"/>
        </w:rPr>
        <w:t>Regiao</w:t>
      </w:r>
      <w:proofErr w:type="spellEnd"/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Metropolitana</w:t>
      </w:r>
      <w:proofErr w:type="spellEnd"/>
      <w:r w:rsidRPr="00951298">
        <w:rPr>
          <w:rFonts w:cstheme="minorHAnsi"/>
          <w:sz w:val="20"/>
          <w:szCs w:val="20"/>
        </w:rPr>
        <w:t xml:space="preserve"> de Sao Paulo </w:t>
      </w:r>
      <w:proofErr w:type="spellStart"/>
      <w:r w:rsidRPr="00951298">
        <w:rPr>
          <w:rFonts w:cstheme="minorHAnsi"/>
          <w:sz w:val="20"/>
          <w:szCs w:val="20"/>
        </w:rPr>
        <w:t>em</w:t>
      </w:r>
      <w:proofErr w:type="spellEnd"/>
      <w:r w:rsidRPr="00951298">
        <w:rPr>
          <w:rFonts w:cstheme="minorHAnsi"/>
          <w:sz w:val="20"/>
          <w:szCs w:val="20"/>
        </w:rPr>
        <w:t xml:space="preserve"> 2013-2015</w:t>
      </w:r>
      <w:r w:rsidR="00E65906">
        <w:rPr>
          <w:rFonts w:cstheme="minorHAnsi"/>
          <w:sz w:val="20"/>
          <w:szCs w:val="20"/>
        </w:rPr>
        <w:t xml:space="preserve"> </w:t>
      </w:r>
      <w:r w:rsidRPr="00951298">
        <w:rPr>
          <w:rFonts w:cstheme="minorHAnsi"/>
          <w:sz w:val="20"/>
          <w:szCs w:val="20"/>
        </w:rPr>
        <w:t>[Le livre blanc de l’eau. La crise hydrique dans la Région métropolitaine de Sao Paulo en 2013-2015]. Éditeur : M</w:t>
      </w:r>
      <w:r w:rsidR="00E65906">
        <w:rPr>
          <w:rFonts w:cstheme="minorHAnsi"/>
          <w:sz w:val="20"/>
          <w:szCs w:val="20"/>
        </w:rPr>
        <w:t>.</w:t>
      </w:r>
      <w:r w:rsidRPr="00951298">
        <w:rPr>
          <w:rFonts w:cstheme="minorHAnsi"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sz w:val="20"/>
          <w:szCs w:val="20"/>
        </w:rPr>
        <w:t>Buckeridge</w:t>
      </w:r>
      <w:proofErr w:type="spellEnd"/>
      <w:r w:rsidRPr="00951298">
        <w:rPr>
          <w:rFonts w:cstheme="minorHAnsi"/>
          <w:sz w:val="20"/>
          <w:szCs w:val="20"/>
        </w:rPr>
        <w:t xml:space="preserve"> et W</w:t>
      </w:r>
      <w:r w:rsidR="00E65906">
        <w:rPr>
          <w:rFonts w:cstheme="minorHAnsi"/>
          <w:sz w:val="20"/>
          <w:szCs w:val="20"/>
        </w:rPr>
        <w:t>.</w:t>
      </w:r>
      <w:r w:rsidRPr="00951298">
        <w:rPr>
          <w:rFonts w:cstheme="minorHAnsi"/>
          <w:sz w:val="20"/>
          <w:szCs w:val="20"/>
        </w:rPr>
        <w:t xml:space="preserve"> Costa Ribeiro, Université de Sao Paulo, Brésil, pp. 54-73. </w:t>
      </w:r>
      <w:r w:rsidRPr="00951298">
        <w:rPr>
          <w:rFonts w:cstheme="minorHAnsi"/>
          <w:sz w:val="20"/>
          <w:szCs w:val="20"/>
          <w:lang w:val="en-US"/>
        </w:rPr>
        <w:t xml:space="preserve">ISBN: 978-85-63007-09-4 URL </w:t>
      </w:r>
      <w:hyperlink r:id="rId10" w:history="1">
        <w:r w:rsidRPr="00951298">
          <w:rPr>
            <w:rFonts w:cstheme="minorHAnsi"/>
            <w:sz w:val="20"/>
            <w:szCs w:val="20"/>
            <w:lang w:val="en-US"/>
          </w:rPr>
          <w:t>http://www.iea.usp.br/publicacoes/ebooks/livro-branco-da-agua</w:t>
        </w:r>
      </w:hyperlink>
      <w:r w:rsidRPr="00951298">
        <w:rPr>
          <w:rFonts w:cstheme="minorHAnsi"/>
          <w:sz w:val="20"/>
          <w:szCs w:val="20"/>
          <w:lang w:val="en-US"/>
        </w:rPr>
        <w:t xml:space="preserve"> </w:t>
      </w:r>
    </w:p>
    <w:p w14:paraId="1FF884A9" w14:textId="3149E82E" w:rsidR="00944809" w:rsidRDefault="00944809" w:rsidP="00951298">
      <w:pPr>
        <w:ind w:left="425" w:hanging="425"/>
        <w:jc w:val="both"/>
        <w:rPr>
          <w:rFonts w:cstheme="minorHAnsi"/>
          <w:bCs/>
          <w:sz w:val="20"/>
          <w:szCs w:val="20"/>
          <w:lang w:val="es-ES_tradnl"/>
        </w:rPr>
      </w:pPr>
      <w:r w:rsidRPr="00951298">
        <w:rPr>
          <w:rFonts w:cstheme="minorHAnsi"/>
          <w:bCs/>
          <w:sz w:val="20"/>
          <w:szCs w:val="20"/>
        </w:rPr>
        <w:t xml:space="preserve">MARURI AGUILAR, B., GUIMONT FITZ, A., SANCHEZ-MARTINEZ, E., GRAVEL, N. et M.-C. DUBÉ (2015) </w:t>
      </w:r>
      <w:proofErr w:type="spellStart"/>
      <w:r w:rsidRPr="00951298">
        <w:rPr>
          <w:rFonts w:cstheme="minorHAnsi"/>
          <w:bCs/>
          <w:sz w:val="20"/>
          <w:szCs w:val="20"/>
        </w:rPr>
        <w:t>Protección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de los </w:t>
      </w:r>
      <w:proofErr w:type="spellStart"/>
      <w:r w:rsidRPr="00951298">
        <w:rPr>
          <w:rFonts w:cstheme="minorHAnsi"/>
          <w:bCs/>
          <w:sz w:val="20"/>
          <w:szCs w:val="20"/>
        </w:rPr>
        <w:t>recursos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naturales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en la </w:t>
      </w:r>
      <w:proofErr w:type="spellStart"/>
      <w:r w:rsidRPr="00951298">
        <w:rPr>
          <w:rFonts w:cstheme="minorHAnsi"/>
          <w:bCs/>
          <w:sz w:val="20"/>
          <w:szCs w:val="20"/>
        </w:rPr>
        <w:t>comunidad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El </w:t>
      </w:r>
      <w:proofErr w:type="spellStart"/>
      <w:r w:rsidRPr="00951298">
        <w:rPr>
          <w:rFonts w:cstheme="minorHAnsi"/>
          <w:bCs/>
          <w:sz w:val="20"/>
          <w:szCs w:val="20"/>
        </w:rPr>
        <w:t>Arbolito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: </w:t>
      </w:r>
      <w:proofErr w:type="spellStart"/>
      <w:r w:rsidRPr="00951298">
        <w:rPr>
          <w:rFonts w:cstheme="minorHAnsi"/>
          <w:bCs/>
          <w:sz w:val="20"/>
          <w:szCs w:val="20"/>
        </w:rPr>
        <w:t>Íncipit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gramStart"/>
      <w:r w:rsidRPr="00951298">
        <w:rPr>
          <w:rFonts w:cstheme="minorHAnsi"/>
          <w:bCs/>
          <w:sz w:val="20"/>
          <w:szCs w:val="20"/>
        </w:rPr>
        <w:t>de un</w:t>
      </w:r>
      <w:proofErr w:type="gram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proceso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de </w:t>
      </w:r>
      <w:proofErr w:type="spellStart"/>
      <w:r w:rsidRPr="00951298">
        <w:rPr>
          <w:rFonts w:cstheme="minorHAnsi"/>
          <w:bCs/>
          <w:sz w:val="20"/>
          <w:szCs w:val="20"/>
        </w:rPr>
        <w:t>gobernanza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ambiental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para el </w:t>
      </w:r>
      <w:proofErr w:type="spellStart"/>
      <w:r w:rsidRPr="00951298">
        <w:rPr>
          <w:rFonts w:cstheme="minorHAnsi"/>
          <w:bCs/>
          <w:sz w:val="20"/>
          <w:szCs w:val="20"/>
        </w:rPr>
        <w:t>Semidesierto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Queretano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(</w:t>
      </w:r>
      <w:r w:rsidRPr="00951298">
        <w:rPr>
          <w:rFonts w:cstheme="minorHAnsi"/>
          <w:bCs/>
          <w:i/>
          <w:sz w:val="20"/>
          <w:szCs w:val="20"/>
        </w:rPr>
        <w:t xml:space="preserve">Protection des ressources naturelles dans la communauté El </w:t>
      </w:r>
      <w:proofErr w:type="spellStart"/>
      <w:r w:rsidRPr="00951298">
        <w:rPr>
          <w:rFonts w:cstheme="minorHAnsi"/>
          <w:bCs/>
          <w:i/>
          <w:sz w:val="20"/>
          <w:szCs w:val="20"/>
        </w:rPr>
        <w:t>Arbolito</w:t>
      </w:r>
      <w:proofErr w:type="spellEnd"/>
      <w:r w:rsidRPr="00951298">
        <w:rPr>
          <w:rFonts w:cstheme="minorHAnsi"/>
          <w:bCs/>
          <w:i/>
          <w:sz w:val="20"/>
          <w:szCs w:val="20"/>
        </w:rPr>
        <w:t> : les débuts d’un processus de gouvernance environnementale pour le semi-désert du Querétaro</w:t>
      </w:r>
      <w:r w:rsidRPr="00951298">
        <w:rPr>
          <w:rFonts w:cstheme="minorHAnsi"/>
          <w:bCs/>
          <w:sz w:val="20"/>
          <w:szCs w:val="20"/>
        </w:rPr>
        <w:t xml:space="preserve">). Dans L. </w:t>
      </w:r>
      <w:proofErr w:type="spellStart"/>
      <w:r w:rsidRPr="00951298">
        <w:rPr>
          <w:rFonts w:cstheme="minorHAnsi"/>
          <w:bCs/>
          <w:sz w:val="20"/>
          <w:szCs w:val="20"/>
        </w:rPr>
        <w:t>Ruelas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Monjardín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, A. </w:t>
      </w:r>
      <w:proofErr w:type="spellStart"/>
      <w:r w:rsidRPr="00951298">
        <w:rPr>
          <w:rFonts w:cstheme="minorHAnsi"/>
          <w:bCs/>
          <w:sz w:val="20"/>
          <w:szCs w:val="20"/>
        </w:rPr>
        <w:t>Travieso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Bello et O. </w:t>
      </w:r>
      <w:proofErr w:type="spellStart"/>
      <w:r w:rsidRPr="00951298">
        <w:rPr>
          <w:rFonts w:cstheme="minorHAnsi"/>
          <w:bCs/>
          <w:sz w:val="20"/>
          <w:szCs w:val="20"/>
        </w:rPr>
        <w:t>Sánchez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Sánchez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951298">
        <w:rPr>
          <w:rFonts w:cstheme="minorHAnsi"/>
          <w:bCs/>
          <w:sz w:val="20"/>
          <w:szCs w:val="20"/>
        </w:rPr>
        <w:t>eds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) </w:t>
      </w:r>
      <w:proofErr w:type="spellStart"/>
      <w:r w:rsidRPr="00951298">
        <w:rPr>
          <w:rFonts w:cstheme="minorHAnsi"/>
          <w:bCs/>
          <w:sz w:val="20"/>
          <w:szCs w:val="20"/>
        </w:rPr>
        <w:t>Gobernanza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ambiental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: </w:t>
      </w:r>
      <w:proofErr w:type="spellStart"/>
      <w:r w:rsidRPr="00951298">
        <w:rPr>
          <w:rFonts w:cstheme="minorHAnsi"/>
          <w:bCs/>
          <w:sz w:val="20"/>
          <w:szCs w:val="20"/>
        </w:rPr>
        <w:t>teoría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y </w:t>
      </w:r>
      <w:proofErr w:type="spellStart"/>
      <w:r w:rsidRPr="00951298">
        <w:rPr>
          <w:rFonts w:cstheme="minorHAnsi"/>
          <w:bCs/>
          <w:sz w:val="20"/>
          <w:szCs w:val="20"/>
        </w:rPr>
        <w:t>práctica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para la </w:t>
      </w:r>
      <w:proofErr w:type="spellStart"/>
      <w:r w:rsidRPr="00951298">
        <w:rPr>
          <w:rFonts w:cstheme="minorHAnsi"/>
          <w:bCs/>
          <w:sz w:val="20"/>
          <w:szCs w:val="20"/>
        </w:rPr>
        <w:t>conservación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y </w:t>
      </w:r>
      <w:proofErr w:type="spellStart"/>
      <w:r w:rsidRPr="00951298">
        <w:rPr>
          <w:rFonts w:cstheme="minorHAnsi"/>
          <w:bCs/>
          <w:sz w:val="20"/>
          <w:szCs w:val="20"/>
        </w:rPr>
        <w:t>uso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51298">
        <w:rPr>
          <w:rFonts w:cstheme="minorHAnsi"/>
          <w:bCs/>
          <w:sz w:val="20"/>
          <w:szCs w:val="20"/>
        </w:rPr>
        <w:t>sustentable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 de los </w:t>
      </w:r>
      <w:proofErr w:type="spellStart"/>
      <w:r w:rsidRPr="00951298">
        <w:rPr>
          <w:rFonts w:cstheme="minorHAnsi"/>
          <w:bCs/>
          <w:sz w:val="20"/>
          <w:szCs w:val="20"/>
        </w:rPr>
        <w:t>recursos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. Plaza y Valdés </w:t>
      </w:r>
      <w:proofErr w:type="spellStart"/>
      <w:r w:rsidRPr="00951298">
        <w:rPr>
          <w:rFonts w:cstheme="minorHAnsi"/>
          <w:bCs/>
          <w:sz w:val="20"/>
          <w:szCs w:val="20"/>
        </w:rPr>
        <w:t>Editores</w:t>
      </w:r>
      <w:proofErr w:type="spellEnd"/>
      <w:r w:rsidRPr="00951298">
        <w:rPr>
          <w:rFonts w:cstheme="minorHAnsi"/>
          <w:bCs/>
          <w:sz w:val="20"/>
          <w:szCs w:val="20"/>
        </w:rPr>
        <w:t xml:space="preserve">, Mexico, pp. 95-117. ISBN </w:t>
      </w:r>
      <w:r w:rsidRPr="00951298">
        <w:rPr>
          <w:rFonts w:cstheme="minorHAnsi"/>
          <w:bCs/>
          <w:sz w:val="20"/>
          <w:szCs w:val="20"/>
          <w:lang w:val="es-ES_tradnl"/>
        </w:rPr>
        <w:t>978-607-402-702-0</w:t>
      </w:r>
    </w:p>
    <w:p w14:paraId="57A2D568" w14:textId="77777777" w:rsidR="00B20C71" w:rsidRDefault="00B20C71" w:rsidP="00B20C71">
      <w:pPr>
        <w:ind w:right="-1"/>
        <w:jc w:val="both"/>
        <w:rPr>
          <w:sz w:val="22"/>
          <w:szCs w:val="22"/>
          <w:u w:val="single"/>
        </w:rPr>
      </w:pPr>
    </w:p>
    <w:p w14:paraId="387B3BCC" w14:textId="6D206CFB" w:rsidR="00B20C71" w:rsidRPr="00461BBB" w:rsidRDefault="00B20C71" w:rsidP="00B20C71">
      <w:pPr>
        <w:ind w:right="-1"/>
        <w:jc w:val="both"/>
        <w:rPr>
          <w:bCs/>
          <w:sz w:val="22"/>
          <w:szCs w:val="22"/>
          <w:u w:val="single"/>
        </w:rPr>
      </w:pPr>
      <w:r w:rsidRPr="00461BBB">
        <w:rPr>
          <w:sz w:val="22"/>
          <w:szCs w:val="22"/>
          <w:u w:val="single"/>
        </w:rPr>
        <w:t>LITTÉRATURE DE TRANSFERT</w:t>
      </w:r>
      <w:r w:rsidRPr="00461BBB">
        <w:rPr>
          <w:bCs/>
          <w:sz w:val="22"/>
          <w:szCs w:val="22"/>
          <w:u w:val="single"/>
        </w:rPr>
        <w:t xml:space="preserve"> ET COMPTE-RENDUS</w:t>
      </w:r>
      <w:r w:rsidR="000E2E4F">
        <w:rPr>
          <w:bCs/>
          <w:sz w:val="22"/>
          <w:szCs w:val="22"/>
          <w:u w:val="single"/>
        </w:rPr>
        <w:t xml:space="preserve"> (2022)</w:t>
      </w:r>
    </w:p>
    <w:p w14:paraId="6AB1C178" w14:textId="77777777" w:rsidR="00B20C71" w:rsidRPr="00461BBB" w:rsidRDefault="00B20C71" w:rsidP="00B20C71">
      <w:pPr>
        <w:spacing w:line="360" w:lineRule="auto"/>
        <w:ind w:left="567" w:right="-1" w:hanging="425"/>
        <w:jc w:val="both"/>
        <w:rPr>
          <w:sz w:val="22"/>
          <w:szCs w:val="22"/>
        </w:rPr>
      </w:pPr>
    </w:p>
    <w:p w14:paraId="405819EC" w14:textId="6C662320" w:rsidR="00B20C71" w:rsidRDefault="00B20C71" w:rsidP="00B20C71">
      <w:pPr>
        <w:spacing w:line="360" w:lineRule="auto"/>
        <w:ind w:left="426" w:right="-1" w:hanging="426"/>
        <w:jc w:val="both"/>
        <w:rPr>
          <w:sz w:val="22"/>
          <w:szCs w:val="22"/>
        </w:rPr>
      </w:pPr>
      <w:r w:rsidRPr="000E2E4F">
        <w:rPr>
          <w:sz w:val="22"/>
          <w:szCs w:val="22"/>
        </w:rPr>
        <w:t>GRAVEL, N. (2022)</w:t>
      </w:r>
      <w:r w:rsidRPr="000E2E4F">
        <w:t xml:space="preserve"> </w:t>
      </w:r>
      <w:r w:rsidRPr="000E2E4F">
        <w:rPr>
          <w:sz w:val="22"/>
          <w:szCs w:val="22"/>
        </w:rPr>
        <w:t>À qui appartient le paysage du fleuve Saint-Laurent? Contribution à la série Opinions du Devoir Cap sur le fleuve Saint-Laurent.</w:t>
      </w:r>
      <w:r w:rsidR="004D61DF">
        <w:rPr>
          <w:sz w:val="22"/>
          <w:szCs w:val="22"/>
        </w:rPr>
        <w:t xml:space="preserve"> 23 juillet </w:t>
      </w:r>
      <w:hyperlink r:id="rId11" w:anchor=":~:text=Ses%20rives%2C%20parfois%20de%20roc,le%20monde%20%C3%A0%20la%20fois" w:history="1">
        <w:r w:rsidR="004D61DF" w:rsidRPr="00776087">
          <w:rPr>
            <w:rStyle w:val="Hyperlien"/>
            <w:sz w:val="22"/>
            <w:szCs w:val="22"/>
          </w:rPr>
          <w:t>https://www.ledevoir.com/opinion/idees/737100/serie-cap-sur-le-fleuve-serie-cap-sur-le-fleuve-a-qui-appartient-le-paysage-du-fleuve-saint-laurent#:~:text=Ses%20rives%2C%20parfois%20de%20roc,le%20monde%20%C3%A0%20la%20fois</w:t>
        </w:r>
      </w:hyperlink>
      <w:r w:rsidR="004D61DF" w:rsidRPr="004D61DF">
        <w:rPr>
          <w:sz w:val="22"/>
          <w:szCs w:val="22"/>
        </w:rPr>
        <w:t>.</w:t>
      </w:r>
      <w:r w:rsidR="004D61DF">
        <w:rPr>
          <w:sz w:val="22"/>
          <w:szCs w:val="22"/>
        </w:rPr>
        <w:t xml:space="preserve"> </w:t>
      </w:r>
    </w:p>
    <w:p w14:paraId="3B814578" w14:textId="77777777" w:rsidR="00B20C71" w:rsidRDefault="00B20C71" w:rsidP="00B20C71">
      <w:pPr>
        <w:spacing w:line="360" w:lineRule="auto"/>
        <w:ind w:left="426" w:right="-1" w:hanging="426"/>
        <w:jc w:val="both"/>
        <w:rPr>
          <w:sz w:val="22"/>
          <w:szCs w:val="22"/>
        </w:rPr>
      </w:pPr>
    </w:p>
    <w:p w14:paraId="17808B6B" w14:textId="6EF01B1C" w:rsidR="00B20C71" w:rsidRPr="00461BBB" w:rsidRDefault="00B20C71" w:rsidP="00B20C71">
      <w:pPr>
        <w:ind w:right="616"/>
        <w:jc w:val="both"/>
        <w:rPr>
          <w:iCs/>
          <w:sz w:val="22"/>
          <w:szCs w:val="22"/>
          <w:u w:val="single"/>
        </w:rPr>
      </w:pPr>
      <w:r w:rsidRPr="00461BBB">
        <w:rPr>
          <w:iCs/>
          <w:sz w:val="22"/>
          <w:szCs w:val="22"/>
          <w:u w:val="single"/>
        </w:rPr>
        <w:t>PARTICIPATION À DES COLLOQUES AVEC RÉSUMÉS PUBLIÉS</w:t>
      </w:r>
      <w:r w:rsidR="000E2E4F">
        <w:rPr>
          <w:iCs/>
          <w:sz w:val="22"/>
          <w:szCs w:val="22"/>
          <w:u w:val="single"/>
        </w:rPr>
        <w:t xml:space="preserve"> (2022)</w:t>
      </w:r>
    </w:p>
    <w:p w14:paraId="397151AD" w14:textId="77777777" w:rsidR="00B20C71" w:rsidRPr="00461BBB" w:rsidRDefault="00B20C71" w:rsidP="00B20C71">
      <w:pPr>
        <w:ind w:right="616"/>
        <w:jc w:val="both"/>
        <w:rPr>
          <w:iCs/>
          <w:sz w:val="22"/>
          <w:szCs w:val="22"/>
          <w:u w:val="single"/>
        </w:rPr>
      </w:pPr>
    </w:p>
    <w:p w14:paraId="4B573077" w14:textId="77777777" w:rsidR="00B20C71" w:rsidRPr="00461BBB" w:rsidRDefault="00B20C71" w:rsidP="00B20C71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6AEB1E2B" w14:textId="77777777" w:rsidR="00B20C71" w:rsidRPr="00461BBB" w:rsidRDefault="00B20C71" w:rsidP="00B20C71">
      <w:pPr>
        <w:spacing w:line="360" w:lineRule="auto"/>
        <w:ind w:left="426" w:hanging="426"/>
        <w:jc w:val="both"/>
        <w:rPr>
          <w:sz w:val="22"/>
          <w:szCs w:val="22"/>
        </w:rPr>
      </w:pPr>
      <w:r w:rsidRPr="000E2E4F">
        <w:rPr>
          <w:sz w:val="22"/>
          <w:szCs w:val="22"/>
          <w:lang w:val="en-US"/>
        </w:rPr>
        <w:t xml:space="preserve">GRAVEL, N. (2022) The Rights of Nature in Support of Maine Atlantic Salmon River Ecosystem Governance. </w:t>
      </w:r>
      <w:r w:rsidRPr="000E2E4F">
        <w:rPr>
          <w:sz w:val="22"/>
          <w:szCs w:val="22"/>
        </w:rPr>
        <w:t>Présentation au 72e congrès de l’Association canadienne des géographes, congrès en ligne, Université Métropolitaine de Toronto, 30 mai au 3 juin.</w:t>
      </w:r>
      <w:r w:rsidRPr="00461BBB">
        <w:rPr>
          <w:sz w:val="22"/>
          <w:szCs w:val="22"/>
        </w:rPr>
        <w:t xml:space="preserve"> </w:t>
      </w:r>
    </w:p>
    <w:p w14:paraId="458FDCE9" w14:textId="77777777" w:rsidR="00B20C71" w:rsidRDefault="00B20C71" w:rsidP="00B20C71">
      <w:pPr>
        <w:spacing w:line="360" w:lineRule="auto"/>
        <w:jc w:val="both"/>
        <w:rPr>
          <w:b/>
          <w:sz w:val="22"/>
          <w:szCs w:val="22"/>
        </w:rPr>
      </w:pPr>
    </w:p>
    <w:p w14:paraId="7ABBF3AF" w14:textId="77777777" w:rsidR="00B20C71" w:rsidRPr="00796B31" w:rsidRDefault="00B20C71" w:rsidP="00B20C71">
      <w:pPr>
        <w:spacing w:line="360" w:lineRule="auto"/>
        <w:ind w:left="426" w:right="-1" w:hanging="426"/>
        <w:jc w:val="both"/>
        <w:rPr>
          <w:sz w:val="22"/>
          <w:szCs w:val="22"/>
        </w:rPr>
      </w:pPr>
    </w:p>
    <w:p w14:paraId="08B94E68" w14:textId="46333C24" w:rsidR="00B20C71" w:rsidRPr="00461BBB" w:rsidRDefault="00B20C71" w:rsidP="00B20C71">
      <w:pPr>
        <w:ind w:right="-1"/>
        <w:jc w:val="both"/>
        <w:rPr>
          <w:b/>
          <w:i/>
          <w:iCs/>
          <w:sz w:val="22"/>
          <w:szCs w:val="22"/>
          <w:u w:val="single"/>
        </w:rPr>
      </w:pPr>
      <w:r w:rsidRPr="00461BBB">
        <w:rPr>
          <w:b/>
          <w:i/>
          <w:iCs/>
          <w:sz w:val="22"/>
          <w:szCs w:val="22"/>
          <w:u w:val="single"/>
        </w:rPr>
        <w:t>CONTACTS AVEC LES MÉDIAS</w:t>
      </w:r>
      <w:r w:rsidR="000E2E4F">
        <w:rPr>
          <w:b/>
          <w:i/>
          <w:iCs/>
          <w:sz w:val="22"/>
          <w:szCs w:val="22"/>
          <w:u w:val="single"/>
        </w:rPr>
        <w:t xml:space="preserve"> (2022)</w:t>
      </w:r>
    </w:p>
    <w:p w14:paraId="0C473BD3" w14:textId="526EF80B" w:rsidR="00B20C71" w:rsidRPr="00B407FB" w:rsidRDefault="00B20C71" w:rsidP="00B407FB">
      <w:pPr>
        <w:pStyle w:val="Paragraphedeliste"/>
        <w:numPr>
          <w:ilvl w:val="0"/>
          <w:numId w:val="2"/>
        </w:numPr>
        <w:rPr>
          <w:sz w:val="22"/>
          <w:szCs w:val="22"/>
          <w:highlight w:val="yellow"/>
        </w:rPr>
      </w:pPr>
      <w:r w:rsidRPr="00B407FB">
        <w:rPr>
          <w:sz w:val="22"/>
          <w:szCs w:val="22"/>
          <w:highlight w:val="yellow"/>
        </w:rPr>
        <w:t xml:space="preserve">Entrevue à Radio-Canada pour le Bureau parlementaire d’Ottawa, 6 juin 2022, sur le thème du Sommet des Amériques. </w:t>
      </w:r>
    </w:p>
    <w:p w14:paraId="7CDB79F6" w14:textId="123EA498" w:rsidR="00373D3B" w:rsidRPr="00B407FB" w:rsidRDefault="00B407FB" w:rsidP="00B407FB">
      <w:pPr>
        <w:pStyle w:val="Paragraphedeliste"/>
        <w:numPr>
          <w:ilvl w:val="0"/>
          <w:numId w:val="2"/>
        </w:numPr>
        <w:rPr>
          <w:sz w:val="22"/>
          <w:szCs w:val="22"/>
          <w:highlight w:val="yellow"/>
        </w:rPr>
      </w:pPr>
      <w:r w:rsidRPr="00B407FB">
        <w:rPr>
          <w:sz w:val="22"/>
          <w:szCs w:val="22"/>
          <w:highlight w:val="yellow"/>
        </w:rPr>
        <w:t xml:space="preserve">Podcast. Semaine des sciences humaines du Cégep de Thetford, contribution </w:t>
      </w:r>
      <w:r w:rsidRPr="00B407FB">
        <w:rPr>
          <w:i/>
          <w:iCs/>
          <w:sz w:val="22"/>
          <w:szCs w:val="22"/>
          <w:highlight w:val="yellow"/>
        </w:rPr>
        <w:t>Une nouvelle reconnaissance juridique pour le fleuve Saint-Laurent</w:t>
      </w:r>
      <w:r w:rsidRPr="00B407FB">
        <w:rPr>
          <w:sz w:val="22"/>
          <w:szCs w:val="22"/>
          <w:highlight w:val="yellow"/>
        </w:rPr>
        <w:t xml:space="preserve">. Entrevue réalisée par Alexandre </w:t>
      </w:r>
      <w:proofErr w:type="spellStart"/>
      <w:r w:rsidRPr="00B407FB">
        <w:rPr>
          <w:sz w:val="22"/>
          <w:szCs w:val="22"/>
          <w:highlight w:val="yellow"/>
        </w:rPr>
        <w:t>Filion</w:t>
      </w:r>
      <w:proofErr w:type="spellEnd"/>
      <w:r w:rsidRPr="00B407FB">
        <w:rPr>
          <w:sz w:val="22"/>
          <w:szCs w:val="22"/>
          <w:highlight w:val="yellow"/>
        </w:rPr>
        <w:t xml:space="preserve">.  </w:t>
      </w:r>
      <w:hyperlink r:id="rId12" w:history="1">
        <w:r w:rsidRPr="00B407FB">
          <w:rPr>
            <w:rStyle w:val="Hyperlien"/>
            <w:sz w:val="22"/>
            <w:szCs w:val="22"/>
            <w:highlight w:val="yellow"/>
          </w:rPr>
          <w:t>https://soundcloud.com/user-867533115/un-nouvelle-reconnaissance-juridique-pour-le-fleuve-st-laurent</w:t>
        </w:r>
      </w:hyperlink>
      <w:r w:rsidRPr="00B407FB">
        <w:rPr>
          <w:sz w:val="22"/>
          <w:szCs w:val="22"/>
          <w:highlight w:val="yellow"/>
        </w:rPr>
        <w:t xml:space="preserve"> </w:t>
      </w:r>
    </w:p>
    <w:p w14:paraId="7B5CF6F6" w14:textId="5F1F17C6" w:rsidR="00B20C71" w:rsidRPr="00B407FB" w:rsidRDefault="00B20C71" w:rsidP="00951298">
      <w:pPr>
        <w:ind w:left="425" w:hanging="425"/>
        <w:jc w:val="both"/>
        <w:rPr>
          <w:rFonts w:cstheme="minorHAnsi"/>
          <w:sz w:val="20"/>
          <w:szCs w:val="20"/>
        </w:rPr>
      </w:pPr>
    </w:p>
    <w:p w14:paraId="4B949C14" w14:textId="45BA129D" w:rsidR="00DD6B1C" w:rsidRDefault="00DD6B1C" w:rsidP="00951298">
      <w:pPr>
        <w:ind w:left="425" w:hanging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Contributions hors-pr</w:t>
      </w:r>
      <w:r w:rsidR="005B7BA3">
        <w:rPr>
          <w:iCs/>
          <w:sz w:val="22"/>
          <w:szCs w:val="22"/>
        </w:rPr>
        <w:t>ogramme :</w:t>
      </w:r>
    </w:p>
    <w:p w14:paraId="0E68E28F" w14:textId="77777777" w:rsidR="005B7BA3" w:rsidRDefault="005B7BA3" w:rsidP="00951298">
      <w:pPr>
        <w:ind w:left="425" w:hanging="425"/>
        <w:jc w:val="both"/>
        <w:rPr>
          <w:iCs/>
          <w:sz w:val="22"/>
          <w:szCs w:val="22"/>
        </w:rPr>
      </w:pPr>
    </w:p>
    <w:p w14:paraId="46DFE32B" w14:textId="1ECD264B" w:rsidR="00DD6B1C" w:rsidRPr="00951298" w:rsidRDefault="005B7BA3" w:rsidP="00951298">
      <w:pPr>
        <w:ind w:left="425" w:hanging="425"/>
        <w:jc w:val="both"/>
        <w:rPr>
          <w:rFonts w:cstheme="minorHAnsi"/>
          <w:sz w:val="20"/>
          <w:szCs w:val="20"/>
        </w:rPr>
      </w:pPr>
      <w:r>
        <w:rPr>
          <w:iCs/>
          <w:sz w:val="22"/>
          <w:szCs w:val="22"/>
        </w:rPr>
        <w:t xml:space="preserve">Supervision professorale. </w:t>
      </w:r>
      <w:r w:rsidR="00DD6B1C" w:rsidRPr="00461BBB">
        <w:rPr>
          <w:iCs/>
          <w:sz w:val="22"/>
          <w:szCs w:val="22"/>
        </w:rPr>
        <w:t>De 2012 à 2016</w:t>
      </w:r>
      <w:r w:rsidR="00DD6B1C">
        <w:rPr>
          <w:iCs/>
          <w:sz w:val="22"/>
          <w:szCs w:val="22"/>
        </w:rPr>
        <w:t xml:space="preserve"> et en 2019</w:t>
      </w:r>
      <w:r>
        <w:rPr>
          <w:iCs/>
          <w:sz w:val="22"/>
          <w:szCs w:val="22"/>
        </w:rPr>
        <w:t>-2020</w:t>
      </w:r>
      <w:r w:rsidR="00DD6B1C">
        <w:rPr>
          <w:iCs/>
          <w:sz w:val="22"/>
          <w:szCs w:val="22"/>
        </w:rPr>
        <w:t xml:space="preserve"> </w:t>
      </w:r>
      <w:r w:rsidR="00DD6B1C" w:rsidRPr="000E2E4F">
        <w:rPr>
          <w:iCs/>
          <w:sz w:val="22"/>
          <w:szCs w:val="22"/>
        </w:rPr>
        <w:t>et 2021</w:t>
      </w:r>
      <w:r w:rsidRPr="000E2E4F">
        <w:rPr>
          <w:iCs/>
          <w:sz w:val="22"/>
          <w:szCs w:val="22"/>
        </w:rPr>
        <w:t>-2022</w:t>
      </w:r>
      <w:r w:rsidR="000E2E4F" w:rsidRPr="000E2E4F">
        <w:rPr>
          <w:iCs/>
          <w:sz w:val="22"/>
          <w:szCs w:val="22"/>
        </w:rPr>
        <w:t>,</w:t>
      </w:r>
      <w:r w:rsidR="000E2E4F">
        <w:rPr>
          <w:iCs/>
          <w:sz w:val="22"/>
          <w:szCs w:val="22"/>
        </w:rPr>
        <w:t xml:space="preserve"> accompagnement</w:t>
      </w:r>
      <w:r w:rsidR="00DD6B1C" w:rsidRPr="00461BBB">
        <w:rPr>
          <w:iCs/>
          <w:sz w:val="22"/>
          <w:szCs w:val="22"/>
        </w:rPr>
        <w:t xml:space="preserve"> </w:t>
      </w:r>
      <w:r w:rsidR="000E2E4F">
        <w:rPr>
          <w:iCs/>
          <w:sz w:val="22"/>
          <w:szCs w:val="22"/>
        </w:rPr>
        <w:t>d</w:t>
      </w:r>
      <w:r w:rsidR="00DD6B1C" w:rsidRPr="00461BBB">
        <w:rPr>
          <w:iCs/>
          <w:sz w:val="22"/>
          <w:szCs w:val="22"/>
        </w:rPr>
        <w:t xml:space="preserve">es délégations de l’Université Laval qui ont participé à la simulation de l’OÉA (Organisation des États américains) à Washington D.C. durant une semaine </w:t>
      </w:r>
      <w:r w:rsidR="00DD6B1C">
        <w:rPr>
          <w:iCs/>
          <w:sz w:val="22"/>
          <w:szCs w:val="22"/>
        </w:rPr>
        <w:t>au mois de</w:t>
      </w:r>
      <w:r w:rsidR="00DD6B1C" w:rsidRPr="00461BBB">
        <w:rPr>
          <w:iCs/>
          <w:sz w:val="22"/>
          <w:szCs w:val="22"/>
        </w:rPr>
        <w:t xml:space="preserve"> mars</w:t>
      </w:r>
      <w:r w:rsidR="00DD6B1C">
        <w:rPr>
          <w:iCs/>
          <w:sz w:val="22"/>
          <w:szCs w:val="22"/>
        </w:rPr>
        <w:t xml:space="preserve"> ou avril</w:t>
      </w:r>
      <w:r w:rsidR="00DD6B1C" w:rsidRPr="00461BBB">
        <w:rPr>
          <w:iCs/>
          <w:sz w:val="22"/>
          <w:szCs w:val="22"/>
        </w:rPr>
        <w:t>. Des rencontres préparatoires ont lieu de septembre à mars de chaque année en vue de cette simulation.</w:t>
      </w:r>
    </w:p>
    <w:p w14:paraId="469BCF62" w14:textId="626FAD3A" w:rsidR="00944809" w:rsidRPr="00380A4C" w:rsidRDefault="00944809" w:rsidP="00951298">
      <w:pPr>
        <w:rPr>
          <w:rFonts w:cstheme="minorHAnsi"/>
          <w:sz w:val="20"/>
          <w:szCs w:val="20"/>
        </w:rPr>
      </w:pPr>
    </w:p>
    <w:p w14:paraId="715586F9" w14:textId="52F72788" w:rsidR="00944809" w:rsidRPr="00380A4C" w:rsidRDefault="00FE7741" w:rsidP="00951298">
      <w:pPr>
        <w:rPr>
          <w:rFonts w:cstheme="minorHAnsi"/>
          <w:b/>
          <w:bCs/>
          <w:sz w:val="20"/>
          <w:szCs w:val="20"/>
        </w:rPr>
      </w:pPr>
      <w:r w:rsidRPr="000E2E4F">
        <w:rPr>
          <w:rFonts w:cstheme="minorHAnsi"/>
          <w:b/>
          <w:bCs/>
          <w:sz w:val="20"/>
          <w:szCs w:val="20"/>
        </w:rPr>
        <w:t>FINANCEMENT</w:t>
      </w:r>
      <w:r w:rsidR="00E65906" w:rsidRPr="000E2E4F">
        <w:rPr>
          <w:rFonts w:cstheme="minorHAnsi"/>
          <w:b/>
          <w:bCs/>
          <w:sz w:val="20"/>
          <w:szCs w:val="20"/>
        </w:rPr>
        <w:t xml:space="preserve"> (en cours)</w:t>
      </w:r>
    </w:p>
    <w:p w14:paraId="0D3398CD" w14:textId="77777777" w:rsidR="00944809" w:rsidRPr="00380A4C" w:rsidRDefault="00944809" w:rsidP="00951298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C80879" w:rsidRPr="00951298" w14:paraId="045C1045" w14:textId="77777777" w:rsidTr="00380A4C">
        <w:tc>
          <w:tcPr>
            <w:tcW w:w="10348" w:type="dxa"/>
          </w:tcPr>
          <w:p w14:paraId="0FE94DD8" w14:textId="387585B8" w:rsidR="00C80879" w:rsidRPr="00951298" w:rsidRDefault="00C80879" w:rsidP="00951298">
            <w:pPr>
              <w:rPr>
                <w:rFonts w:asciiTheme="minorHAnsi" w:hAnsiTheme="minorHAnsi" w:cstheme="minorHAnsi"/>
              </w:rPr>
            </w:pPr>
            <w:r w:rsidRPr="00951298">
              <w:rPr>
                <w:rFonts w:asciiTheme="minorHAnsi" w:hAnsiTheme="minorHAnsi" w:cstheme="minorHAnsi"/>
                <w:lang w:val="fr-FR"/>
              </w:rPr>
              <w:t xml:space="preserve">(F) Gouvernance environnementale dans les Amériques (préparation d’un manuscrit de livre), chercheure responsable. </w:t>
            </w:r>
            <w:r w:rsidRPr="00951298">
              <w:rPr>
                <w:rFonts w:asciiTheme="minorHAnsi" w:hAnsiTheme="minorHAnsi" w:cstheme="minorHAnsi"/>
              </w:rPr>
              <w:t xml:space="preserve">Contrat avec éditeur Springer (New York), 2021-2023. </w:t>
            </w:r>
          </w:p>
        </w:tc>
      </w:tr>
      <w:tr w:rsidR="00C80879" w:rsidRPr="00951298" w14:paraId="30432D1F" w14:textId="77777777" w:rsidTr="00380A4C">
        <w:tc>
          <w:tcPr>
            <w:tcW w:w="10348" w:type="dxa"/>
          </w:tcPr>
          <w:p w14:paraId="5AE8CE67" w14:textId="74CA76CB" w:rsidR="00C80879" w:rsidRPr="00CC557F" w:rsidRDefault="00C80879" w:rsidP="00951298">
            <w:r w:rsidRPr="00951298">
              <w:rPr>
                <w:rFonts w:asciiTheme="minorHAnsi" w:hAnsiTheme="minorHAnsi" w:cstheme="minorHAnsi"/>
                <w:lang w:val="fr-FR"/>
              </w:rPr>
              <w:t>(F) Renforcement de la résilience des populations côtières de l’estuaire du Wouri (Cameroun) aux effets des changements climatiques. (CP) Guillaume Marie, UQAR. CO Nathalie Gravel, Jean-François Bissonnette (UL), PCCI, 2021-2023</w:t>
            </w:r>
            <w:r w:rsidRPr="00951298">
              <w:rPr>
                <w:rFonts w:asciiTheme="minorHAnsi" w:hAnsiTheme="minorHAnsi" w:cstheme="minorHAnsi"/>
              </w:rPr>
              <w:t>.</w:t>
            </w:r>
            <w:r w:rsidR="00380A4C">
              <w:rPr>
                <w:rFonts w:asciiTheme="minorHAnsi" w:hAnsiTheme="minorHAnsi" w:cstheme="minorHAnsi"/>
              </w:rPr>
              <w:t xml:space="preserve"> </w:t>
            </w:r>
            <w:r w:rsidR="00CC557F">
              <w:rPr>
                <w:rFonts w:ascii="Calibri" w:hAnsi="Calibri" w:cs="Calibri"/>
                <w:color w:val="000000"/>
                <w:shd w:val="clear" w:color="auto" w:fill="FFFFFF"/>
              </w:rPr>
              <w:t>353 328 $</w:t>
            </w:r>
          </w:p>
        </w:tc>
      </w:tr>
      <w:tr w:rsidR="00C80879" w:rsidRPr="00951298" w14:paraId="15BC5778" w14:textId="77777777" w:rsidTr="00380A4C">
        <w:tc>
          <w:tcPr>
            <w:tcW w:w="10348" w:type="dxa"/>
          </w:tcPr>
          <w:p w14:paraId="1C26C0BA" w14:textId="77777777" w:rsidR="00C80879" w:rsidRPr="00951298" w:rsidRDefault="00C80879" w:rsidP="00951298">
            <w:pPr>
              <w:rPr>
                <w:rFonts w:asciiTheme="minorHAnsi" w:hAnsiTheme="minorHAnsi" w:cstheme="minorHAnsi"/>
              </w:rPr>
            </w:pPr>
            <w:r w:rsidRPr="00951298">
              <w:rPr>
                <w:rFonts w:asciiTheme="minorHAnsi" w:hAnsiTheme="minorHAnsi" w:cstheme="minorHAnsi"/>
              </w:rPr>
              <w:t xml:space="preserve">(F) </w:t>
            </w:r>
            <w:r w:rsidRPr="00951298">
              <w:rPr>
                <w:rFonts w:asciiTheme="minorHAnsi" w:hAnsiTheme="minorHAnsi" w:cstheme="minorHAnsi"/>
                <w:lang w:val="fr-FR"/>
              </w:rPr>
              <w:t xml:space="preserve">Renforcement de l’inclusion du genre dans la recherche agronomique pour des résultats plus probants en Afrique de l’Ouest. Projet de Damase </w:t>
            </w:r>
            <w:proofErr w:type="spellStart"/>
            <w:r w:rsidRPr="00951298">
              <w:rPr>
                <w:rFonts w:asciiTheme="minorHAnsi" w:hAnsiTheme="minorHAnsi" w:cstheme="minorHAnsi"/>
                <w:lang w:val="fr-FR"/>
              </w:rPr>
              <w:t>Khasa</w:t>
            </w:r>
            <w:proofErr w:type="spellEnd"/>
            <w:r w:rsidRPr="00951298">
              <w:rPr>
                <w:rFonts w:asciiTheme="minorHAnsi" w:hAnsiTheme="minorHAnsi" w:cstheme="minorHAnsi"/>
                <w:lang w:val="fr-FR"/>
              </w:rPr>
              <w:t xml:space="preserve"> et Christine </w:t>
            </w:r>
            <w:proofErr w:type="spellStart"/>
            <w:r w:rsidRPr="00951298">
              <w:rPr>
                <w:rFonts w:asciiTheme="minorHAnsi" w:hAnsiTheme="minorHAnsi" w:cstheme="minorHAnsi"/>
                <w:lang w:val="fr-FR"/>
              </w:rPr>
              <w:t>Ouinsavi</w:t>
            </w:r>
            <w:proofErr w:type="spellEnd"/>
            <w:r w:rsidRPr="00951298">
              <w:rPr>
                <w:rFonts w:asciiTheme="minorHAnsi" w:hAnsiTheme="minorHAnsi" w:cstheme="minorHAnsi"/>
                <w:lang w:val="fr-FR"/>
              </w:rPr>
              <w:t>, CRDI, 2021-2024.</w:t>
            </w:r>
          </w:p>
        </w:tc>
      </w:tr>
      <w:tr w:rsidR="00C80879" w:rsidRPr="00951298" w14:paraId="0C3004D9" w14:textId="77777777" w:rsidTr="00380A4C">
        <w:tc>
          <w:tcPr>
            <w:tcW w:w="10348" w:type="dxa"/>
            <w:vAlign w:val="bottom"/>
          </w:tcPr>
          <w:p w14:paraId="75745D66" w14:textId="77777777" w:rsidR="00C80879" w:rsidRPr="00951298" w:rsidRDefault="00C80879" w:rsidP="00951298">
            <w:pPr>
              <w:rPr>
                <w:rFonts w:asciiTheme="minorHAnsi" w:hAnsiTheme="minorHAnsi" w:cstheme="minorHAnsi"/>
                <w:lang w:val="fr-FR"/>
              </w:rPr>
            </w:pPr>
            <w:r w:rsidRPr="00951298">
              <w:rPr>
                <w:rFonts w:asciiTheme="minorHAnsi" w:hAnsiTheme="minorHAnsi" w:cstheme="minorHAnsi"/>
                <w:lang w:val="fr-FR"/>
              </w:rPr>
              <w:t>(F) Évaluation du potentiel des pratiques agroforestières en milieu agricole au Québec pour l’augmentation des fonctionnalités écologiques : vers la restauration intégrée des paysages forestiers pour lutter contre les changements climatiques. (CP) Jean-François Bissonnette, (CO) Nathalie Gravel (UL), Richard Fournier (U de S), Émilie Berthiaume (Cégep Sainte-Foy), Viridis Terra/MITACS, 2021-2023.</w:t>
            </w:r>
          </w:p>
        </w:tc>
      </w:tr>
    </w:tbl>
    <w:p w14:paraId="549C6C08" w14:textId="79D3CD93" w:rsidR="00C80879" w:rsidRPr="00951298" w:rsidRDefault="00C80879" w:rsidP="00951298">
      <w:pPr>
        <w:rPr>
          <w:rFonts w:cstheme="minorHAnsi"/>
          <w:sz w:val="20"/>
          <w:szCs w:val="20"/>
        </w:rPr>
      </w:pPr>
    </w:p>
    <w:p w14:paraId="3828D3D7" w14:textId="4847C3B4" w:rsidR="00C80879" w:rsidRPr="00380A4C" w:rsidRDefault="00C80879" w:rsidP="00E65906">
      <w:pPr>
        <w:rPr>
          <w:rFonts w:cstheme="minorHAnsi"/>
          <w:b/>
          <w:iCs/>
          <w:sz w:val="20"/>
          <w:szCs w:val="20"/>
        </w:rPr>
      </w:pPr>
      <w:r w:rsidRPr="00380A4C">
        <w:rPr>
          <w:rFonts w:cstheme="minorHAnsi"/>
          <w:b/>
          <w:iCs/>
          <w:sz w:val="20"/>
          <w:szCs w:val="20"/>
        </w:rPr>
        <w:t xml:space="preserve">AFFILIATIONS PROFESSIONNELLES ET DE RECHERCHE </w:t>
      </w:r>
      <w:r w:rsidR="00E65906" w:rsidRPr="00380A4C">
        <w:rPr>
          <w:rFonts w:cstheme="minorHAnsi"/>
          <w:b/>
          <w:iCs/>
          <w:sz w:val="20"/>
          <w:szCs w:val="20"/>
        </w:rPr>
        <w:t>(en cours)</w:t>
      </w:r>
    </w:p>
    <w:p w14:paraId="11539EB9" w14:textId="77777777" w:rsidR="00C80879" w:rsidRPr="00951298" w:rsidRDefault="00C80879" w:rsidP="00951298">
      <w:pPr>
        <w:ind w:left="426" w:right="616" w:hanging="284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431"/>
        <w:gridCol w:w="4949"/>
      </w:tblGrid>
      <w:tr w:rsidR="00C80879" w:rsidRPr="000E2E4F" w14:paraId="68F40B63" w14:textId="77777777" w:rsidTr="00380A4C">
        <w:tc>
          <w:tcPr>
            <w:tcW w:w="3431" w:type="dxa"/>
          </w:tcPr>
          <w:p w14:paraId="0916B749" w14:textId="779368B6" w:rsidR="00C80879" w:rsidRPr="000E2E4F" w:rsidRDefault="00C80879" w:rsidP="00951298">
            <w:pPr>
              <w:ind w:right="20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>C</w:t>
            </w:r>
            <w:r w:rsidR="005B7BA3" w:rsidRPr="000E2E4F">
              <w:rPr>
                <w:rFonts w:cstheme="minorHAnsi"/>
                <w:sz w:val="20"/>
                <w:szCs w:val="20"/>
              </w:rPr>
              <w:t>-</w:t>
            </w:r>
            <w:r w:rsidRPr="000E2E4F">
              <w:rPr>
                <w:rFonts w:cstheme="minorHAnsi"/>
                <w:sz w:val="20"/>
                <w:szCs w:val="20"/>
              </w:rPr>
              <w:t xml:space="preserve">Eau Université Laval et </w:t>
            </w:r>
            <w:proofErr w:type="spellStart"/>
            <w:r w:rsidRPr="000E2E4F">
              <w:rPr>
                <w:rFonts w:cstheme="minorHAnsi"/>
                <w:sz w:val="20"/>
                <w:szCs w:val="20"/>
              </w:rPr>
              <w:t>CentrEau</w:t>
            </w:r>
            <w:proofErr w:type="spellEnd"/>
            <w:r w:rsidRPr="000E2E4F">
              <w:rPr>
                <w:rFonts w:cstheme="minorHAnsi"/>
                <w:sz w:val="20"/>
                <w:szCs w:val="20"/>
              </w:rPr>
              <w:t xml:space="preserve"> Québec</w:t>
            </w:r>
          </w:p>
        </w:tc>
        <w:tc>
          <w:tcPr>
            <w:tcW w:w="4949" w:type="dxa"/>
          </w:tcPr>
          <w:p w14:paraId="4782333A" w14:textId="35A0ABA3" w:rsidR="00C80879" w:rsidRPr="000E2E4F" w:rsidRDefault="004C1F3D" w:rsidP="0095129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 xml:space="preserve">Membre du comité de direction et du comité d’animation scientifique </w:t>
            </w:r>
            <w:r w:rsidR="00C80879" w:rsidRPr="000E2E4F">
              <w:rPr>
                <w:rFonts w:cstheme="minorHAnsi"/>
                <w:sz w:val="20"/>
                <w:szCs w:val="20"/>
              </w:rPr>
              <w:t>2015-2018.</w:t>
            </w:r>
            <w:r w:rsidRPr="000E2E4F">
              <w:rPr>
                <w:rFonts w:cstheme="minorHAnsi"/>
                <w:sz w:val="20"/>
                <w:szCs w:val="20"/>
              </w:rPr>
              <w:t xml:space="preserve"> </w:t>
            </w:r>
            <w:r w:rsidR="00C80879" w:rsidRPr="000E2E4F">
              <w:rPr>
                <w:rFonts w:cstheme="minorHAnsi"/>
                <w:sz w:val="20"/>
                <w:szCs w:val="20"/>
              </w:rPr>
              <w:t>Co</w:t>
            </w:r>
            <w:r w:rsidR="00B20C71" w:rsidRPr="000E2E4F">
              <w:rPr>
                <w:rFonts w:cstheme="minorHAnsi"/>
                <w:sz w:val="20"/>
                <w:szCs w:val="20"/>
              </w:rPr>
              <w:t>-responsable</w:t>
            </w:r>
            <w:r w:rsidR="00C80879" w:rsidRPr="000E2E4F">
              <w:rPr>
                <w:rFonts w:cstheme="minorHAnsi"/>
                <w:sz w:val="20"/>
                <w:szCs w:val="20"/>
              </w:rPr>
              <w:t xml:space="preserve"> de l’Axe Gouvernance et gestion de l’eau</w:t>
            </w:r>
            <w:r w:rsidRPr="000E2E4F">
              <w:rPr>
                <w:rFonts w:cstheme="minorHAnsi"/>
                <w:sz w:val="20"/>
                <w:szCs w:val="20"/>
              </w:rPr>
              <w:t xml:space="preserve"> et</w:t>
            </w:r>
            <w:r w:rsidR="00C80879" w:rsidRPr="000E2E4F">
              <w:rPr>
                <w:rFonts w:cstheme="minorHAnsi"/>
                <w:sz w:val="20"/>
                <w:szCs w:val="20"/>
              </w:rPr>
              <w:t xml:space="preserve"> </w:t>
            </w:r>
            <w:r w:rsidRPr="000E2E4F">
              <w:rPr>
                <w:rFonts w:cstheme="minorHAnsi"/>
                <w:sz w:val="20"/>
                <w:szCs w:val="20"/>
              </w:rPr>
              <w:t>m</w:t>
            </w:r>
            <w:r w:rsidR="00C80879" w:rsidRPr="000E2E4F">
              <w:rPr>
                <w:rFonts w:cstheme="minorHAnsi"/>
                <w:sz w:val="20"/>
                <w:szCs w:val="20"/>
              </w:rPr>
              <w:t>embre du comité de direction scientifique (2022- ).</w:t>
            </w:r>
          </w:p>
        </w:tc>
      </w:tr>
      <w:tr w:rsidR="00C80879" w:rsidRPr="000E2E4F" w14:paraId="210B5BAA" w14:textId="77777777" w:rsidTr="00380A4C">
        <w:tc>
          <w:tcPr>
            <w:tcW w:w="3431" w:type="dxa"/>
          </w:tcPr>
          <w:p w14:paraId="7565D491" w14:textId="77777777" w:rsidR="00C80879" w:rsidRPr="000E2E4F" w:rsidRDefault="00C80879" w:rsidP="00951298">
            <w:pPr>
              <w:ind w:right="20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>Association canadienne des géographes (ACG)</w:t>
            </w:r>
          </w:p>
        </w:tc>
        <w:tc>
          <w:tcPr>
            <w:tcW w:w="4949" w:type="dxa"/>
          </w:tcPr>
          <w:p w14:paraId="5E98A553" w14:textId="5E0A644D" w:rsidR="00C80879" w:rsidRPr="000E2E4F" w:rsidRDefault="00B20C71" w:rsidP="0095129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>P</w:t>
            </w:r>
            <w:r w:rsidR="00C80879" w:rsidRPr="000E2E4F">
              <w:rPr>
                <w:rFonts w:cstheme="minorHAnsi"/>
                <w:sz w:val="20"/>
                <w:szCs w:val="20"/>
              </w:rPr>
              <w:t xml:space="preserve">résidente élue, </w:t>
            </w:r>
            <w:r w:rsidRPr="000E2E4F">
              <w:rPr>
                <w:rFonts w:cstheme="minorHAnsi"/>
                <w:sz w:val="20"/>
                <w:szCs w:val="20"/>
              </w:rPr>
              <w:t>début du mandat : juin</w:t>
            </w:r>
            <w:r w:rsidR="00C80879" w:rsidRPr="000E2E4F">
              <w:rPr>
                <w:rFonts w:cstheme="minorHAnsi"/>
                <w:sz w:val="20"/>
                <w:szCs w:val="20"/>
              </w:rPr>
              <w:t xml:space="preserve"> 202</w:t>
            </w:r>
            <w:r w:rsidRPr="000E2E4F">
              <w:rPr>
                <w:rFonts w:cstheme="minorHAnsi"/>
                <w:sz w:val="20"/>
                <w:szCs w:val="20"/>
              </w:rPr>
              <w:t>2</w:t>
            </w:r>
            <w:r w:rsidR="00C80879" w:rsidRPr="000E2E4F">
              <w:rPr>
                <w:rFonts w:cstheme="minorHAnsi"/>
                <w:sz w:val="20"/>
                <w:szCs w:val="20"/>
              </w:rPr>
              <w:t xml:space="preserve">. Membre du conseil d’administration depuis février 2018. </w:t>
            </w:r>
          </w:p>
        </w:tc>
      </w:tr>
      <w:tr w:rsidR="00C80879" w:rsidRPr="000E2E4F" w14:paraId="66CE6AF7" w14:textId="77777777" w:rsidTr="00380A4C">
        <w:tc>
          <w:tcPr>
            <w:tcW w:w="3431" w:type="dxa"/>
          </w:tcPr>
          <w:p w14:paraId="4BC83B8F" w14:textId="77777777" w:rsidR="00C80879" w:rsidRPr="000E2E4F" w:rsidRDefault="00C80879" w:rsidP="00951298">
            <w:pPr>
              <w:ind w:right="20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>Regroupement des géographes du Québec (RGQ) (division de l’ACG)</w:t>
            </w:r>
          </w:p>
        </w:tc>
        <w:tc>
          <w:tcPr>
            <w:tcW w:w="4949" w:type="dxa"/>
          </w:tcPr>
          <w:p w14:paraId="5BA1BCA2" w14:textId="4DD6C057" w:rsidR="00C80879" w:rsidRPr="000E2E4F" w:rsidRDefault="00C80879" w:rsidP="00951298">
            <w:pPr>
              <w:ind w:right="34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0E2E4F">
              <w:rPr>
                <w:rFonts w:cstheme="minorHAnsi"/>
                <w:sz w:val="20"/>
                <w:szCs w:val="20"/>
              </w:rPr>
              <w:t>Vice-présidente, 2018-2020.</w:t>
            </w:r>
          </w:p>
        </w:tc>
      </w:tr>
      <w:tr w:rsidR="00B2700F" w:rsidRPr="000E2E4F" w14:paraId="36082D68" w14:textId="77777777" w:rsidTr="00380A4C">
        <w:tc>
          <w:tcPr>
            <w:tcW w:w="3431" w:type="dxa"/>
          </w:tcPr>
          <w:p w14:paraId="0E7BF89A" w14:textId="662AB10A" w:rsidR="00B2700F" w:rsidRPr="000E2E4F" w:rsidRDefault="00B2700F" w:rsidP="00951298">
            <w:pPr>
              <w:ind w:right="20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>Observatoire international des droits de la Nature (OIDN)</w:t>
            </w:r>
          </w:p>
        </w:tc>
        <w:tc>
          <w:tcPr>
            <w:tcW w:w="4949" w:type="dxa"/>
          </w:tcPr>
          <w:p w14:paraId="44FCEC75" w14:textId="5D3BA530" w:rsidR="00B2700F" w:rsidRPr="000E2E4F" w:rsidRDefault="00B2700F" w:rsidP="0095129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>Chercheuse-associée</w:t>
            </w:r>
          </w:p>
        </w:tc>
      </w:tr>
      <w:tr w:rsidR="004C1F3D" w:rsidRPr="000E2E4F" w14:paraId="37193F53" w14:textId="77777777" w:rsidTr="00380A4C">
        <w:tc>
          <w:tcPr>
            <w:tcW w:w="3431" w:type="dxa"/>
          </w:tcPr>
          <w:p w14:paraId="5EC4D5BC" w14:textId="42AEC506" w:rsidR="004C1F3D" w:rsidRPr="000E2E4F" w:rsidRDefault="004C1F3D" w:rsidP="00951298">
            <w:pPr>
              <w:ind w:right="20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iCs/>
                <w:sz w:val="20"/>
                <w:szCs w:val="20"/>
              </w:rPr>
              <w:t>Réseau des Sentinelles de l’Université Laval (prévention du suicide)</w:t>
            </w:r>
          </w:p>
        </w:tc>
        <w:tc>
          <w:tcPr>
            <w:tcW w:w="4949" w:type="dxa"/>
          </w:tcPr>
          <w:p w14:paraId="40487765" w14:textId="45C95DAE" w:rsidR="004C1F3D" w:rsidRPr="000E2E4F" w:rsidRDefault="004C1F3D" w:rsidP="0095129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0E2E4F">
              <w:rPr>
                <w:rFonts w:cstheme="minorHAnsi"/>
                <w:sz w:val="20"/>
                <w:szCs w:val="20"/>
              </w:rPr>
              <w:t xml:space="preserve">Représentante facultaire (FFGG) depuis avril 2021. </w:t>
            </w:r>
          </w:p>
        </w:tc>
      </w:tr>
    </w:tbl>
    <w:p w14:paraId="4D827DAF" w14:textId="77777777" w:rsidR="00C80879" w:rsidRPr="00951298" w:rsidRDefault="00C80879" w:rsidP="0089175A">
      <w:pPr>
        <w:rPr>
          <w:rFonts w:cstheme="minorHAnsi"/>
          <w:sz w:val="20"/>
          <w:szCs w:val="20"/>
        </w:rPr>
      </w:pPr>
    </w:p>
    <w:sectPr w:rsidR="00C80879" w:rsidRPr="00951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762"/>
    <w:multiLevelType w:val="hybridMultilevel"/>
    <w:tmpl w:val="C18CC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255A"/>
    <w:multiLevelType w:val="hybridMultilevel"/>
    <w:tmpl w:val="CA023DF2"/>
    <w:lvl w:ilvl="0" w:tplc="746CD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83184">
    <w:abstractNumId w:val="0"/>
  </w:num>
  <w:num w:numId="2" w16cid:durableId="6216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9"/>
    <w:rsid w:val="00052F93"/>
    <w:rsid w:val="000E2E4F"/>
    <w:rsid w:val="00184B8F"/>
    <w:rsid w:val="0022629B"/>
    <w:rsid w:val="00262FAF"/>
    <w:rsid w:val="002C529F"/>
    <w:rsid w:val="00373D3B"/>
    <w:rsid w:val="00380A4C"/>
    <w:rsid w:val="004C1F3D"/>
    <w:rsid w:val="004D61DF"/>
    <w:rsid w:val="004F45EB"/>
    <w:rsid w:val="005565C1"/>
    <w:rsid w:val="005B7BA3"/>
    <w:rsid w:val="0068765B"/>
    <w:rsid w:val="00757928"/>
    <w:rsid w:val="0089175A"/>
    <w:rsid w:val="00944809"/>
    <w:rsid w:val="00951298"/>
    <w:rsid w:val="00A20BEB"/>
    <w:rsid w:val="00B20C71"/>
    <w:rsid w:val="00B2700F"/>
    <w:rsid w:val="00B30648"/>
    <w:rsid w:val="00B407FB"/>
    <w:rsid w:val="00BA0B92"/>
    <w:rsid w:val="00C80879"/>
    <w:rsid w:val="00CC557F"/>
    <w:rsid w:val="00DD6B1C"/>
    <w:rsid w:val="00E23005"/>
    <w:rsid w:val="00E65906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41C76"/>
  <w15:chartTrackingRefBased/>
  <w15:docId w15:val="{C8F12C80-2DE0-784A-97C5-44CCA3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44809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0879"/>
    <w:rPr>
      <w:rFonts w:ascii="New York" w:eastAsia="Times New Roman" w:hAnsi="New York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rsid w:val="0094480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944809"/>
    <w:rPr>
      <w:rFonts w:ascii="Times New Roman" w:eastAsia="Times New Roman" w:hAnsi="Times New Roman" w:cs="Times New Roman"/>
      <w:b/>
      <w:bCs/>
      <w:i/>
      <w:iCs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20C71"/>
    <w:pPr>
      <w:ind w:left="720"/>
      <w:contextualSpacing/>
    </w:pPr>
    <w:rPr>
      <w:rFonts w:ascii="Times" w:eastAsia="Times New Roman" w:hAnsi="Times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4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udit.org/fr/revues/cgq/2017-v61-n174-cgq04102/1053663a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i40084749" TargetMode="External"/><Relationship Id="rId12" Type="http://schemas.openxmlformats.org/officeDocument/2006/relationships/hyperlink" Target="https://soundcloud.com/user-867533115/un-nouvelle-reconnaissance-juridique-pour-le-fleuve-st-lau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q.ca/catalogue/livres/geographie-amerique-latine-1547.html" TargetMode="External"/><Relationship Id="rId11" Type="http://schemas.openxmlformats.org/officeDocument/2006/relationships/hyperlink" Target="https://www.ledevoir.com/opinion/idees/737100/serie-cap-sur-le-fleuve-serie-cap-sur-le-fleuve-a-qui-appartient-le-paysage-du-fleuve-saint-laurent" TargetMode="External"/><Relationship Id="rId5" Type="http://schemas.openxmlformats.org/officeDocument/2006/relationships/hyperlink" Target="http://www.tandfonline.com/toc/rclc20/40/2?nav=tocList" TargetMode="External"/><Relationship Id="rId10" Type="http://schemas.openxmlformats.org/officeDocument/2006/relationships/hyperlink" Target="http://www.iea.usp.br/publicacoes/ebooks/livro-branco-da-ag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i40084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1400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Gravel</dc:creator>
  <cp:keywords/>
  <dc:description/>
  <cp:lastModifiedBy>Nathalie Gravel</cp:lastModifiedBy>
  <cp:revision>16</cp:revision>
  <dcterms:created xsi:type="dcterms:W3CDTF">2022-03-08T19:54:00Z</dcterms:created>
  <dcterms:modified xsi:type="dcterms:W3CDTF">2023-02-05T20:17:00Z</dcterms:modified>
</cp:coreProperties>
</file>